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F6313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63136" w:rsidRDefault="003A7C2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13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3136" w:rsidRDefault="003A7C2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Новосибирской области от 28.09.2021 N 379-п</w:t>
            </w:r>
            <w:r>
              <w:rPr>
                <w:sz w:val="48"/>
              </w:rPr>
              <w:br/>
              <w:t>(ред. от 22.04.2025)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региональном государственном контроле (надзоре) в области технического состояния и эксплуатации самоходных машин и других видов техники в Новосибирской области"</w:t>
            </w:r>
          </w:p>
        </w:tc>
      </w:tr>
      <w:tr w:rsidR="00F6313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3136" w:rsidRDefault="003A7C2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F63136" w:rsidRDefault="00F63136">
      <w:pPr>
        <w:pStyle w:val="ConsPlusNormal0"/>
        <w:sectPr w:rsidR="00F6313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63136" w:rsidRDefault="00F63136">
      <w:pPr>
        <w:pStyle w:val="ConsPlusNormal0"/>
        <w:ind w:firstLine="540"/>
        <w:jc w:val="both"/>
        <w:outlineLvl w:val="0"/>
      </w:pPr>
    </w:p>
    <w:p w:rsidR="00F63136" w:rsidRDefault="003A7C25">
      <w:pPr>
        <w:pStyle w:val="ConsPlusTitle0"/>
        <w:jc w:val="center"/>
        <w:outlineLvl w:val="0"/>
      </w:pPr>
      <w:r>
        <w:t>ПРАВИТЕЛЬСТВО НОВОСИБИРСКОЙ ОБЛАСТИ</w:t>
      </w:r>
    </w:p>
    <w:p w:rsidR="00F63136" w:rsidRDefault="00F63136">
      <w:pPr>
        <w:pStyle w:val="ConsPlusTitle0"/>
        <w:jc w:val="center"/>
      </w:pPr>
    </w:p>
    <w:p w:rsidR="00F63136" w:rsidRDefault="003A7C25">
      <w:pPr>
        <w:pStyle w:val="ConsPlusTitle0"/>
        <w:jc w:val="center"/>
      </w:pPr>
      <w:r>
        <w:t>ПОСТАНОВЛЕНИЕ</w:t>
      </w:r>
    </w:p>
    <w:p w:rsidR="00F63136" w:rsidRDefault="003A7C25">
      <w:pPr>
        <w:pStyle w:val="ConsPlusTitle0"/>
        <w:jc w:val="center"/>
      </w:pPr>
      <w:r>
        <w:t>от 28 сентября 2021 г. N 379-п</w:t>
      </w:r>
    </w:p>
    <w:p w:rsidR="00F63136" w:rsidRDefault="00F63136">
      <w:pPr>
        <w:pStyle w:val="ConsPlusTitle0"/>
        <w:jc w:val="center"/>
      </w:pPr>
    </w:p>
    <w:p w:rsidR="00F63136" w:rsidRDefault="003A7C25">
      <w:pPr>
        <w:pStyle w:val="ConsPlusTitle0"/>
        <w:jc w:val="center"/>
      </w:pPr>
      <w:r>
        <w:t>О РЕГИОНАЛЬНОМ ГОСУДАРСТВЕННОМ КОНТРОЛЕ (НАДЗОРЕ) В ОБЛАСТИ</w:t>
      </w:r>
    </w:p>
    <w:p w:rsidR="00F63136" w:rsidRDefault="003A7C25">
      <w:pPr>
        <w:pStyle w:val="ConsPlusTitle0"/>
        <w:jc w:val="center"/>
      </w:pPr>
      <w:r>
        <w:t>ТЕХНИЧЕСКОГО СОСТОЯНИЯ И ЭКСПЛУАТАЦИИ САМОХОДНЫХ МАШИН</w:t>
      </w:r>
    </w:p>
    <w:p w:rsidR="00F63136" w:rsidRDefault="003A7C25">
      <w:pPr>
        <w:pStyle w:val="ConsPlusTitle0"/>
        <w:jc w:val="center"/>
      </w:pPr>
      <w:r>
        <w:t>И ДРУГИХ ВИДОВ ТЕХНИКИ В НОВОСИБИРСКОЙ ОБЛАСТИ</w:t>
      </w:r>
    </w:p>
    <w:p w:rsidR="00F63136" w:rsidRDefault="00F631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9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21.06.2022 </w:t>
            </w:r>
            <w:hyperlink r:id="rId10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18.06.2024 </w:t>
            </w:r>
            <w:hyperlink r:id="rId11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от 22.04.2025</w:t>
            </w:r>
            <w:r>
              <w:rPr>
                <w:color w:val="392C69"/>
              </w:rPr>
              <w:t xml:space="preserve"> </w:t>
            </w:r>
            <w:hyperlink r:id="rId1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</w:tr>
    </w:tbl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3</w:t>
        </w:r>
      </w:hyperlink>
      <w:r>
        <w:t xml:space="preserve"> Федерального закона от 31.07.2020 N 248-ФЗ "О государственном контроле (надзоре) и муниципальном контроле в</w:t>
      </w:r>
      <w:r>
        <w:t xml:space="preserve"> Российской Федерации", </w:t>
      </w:r>
      <w:hyperlink r:id="rId14" w:tooltip="Федеральный закон от 02.07.2021 N 297-ФЗ (ред. от 25.12.2023) &quot;О самоходных машинах и других видах техники&quot; (с изм. и доп., вступ. в силу с 01.09.2024) {КонсультантПлюс}">
        <w:r>
          <w:rPr>
            <w:color w:val="0000FF"/>
          </w:rPr>
          <w:t>пунктом 2 части 1 статьи 5</w:t>
        </w:r>
      </w:hyperlink>
      <w:r>
        <w:t xml:space="preserve">, </w:t>
      </w:r>
      <w:hyperlink r:id="rId15" w:tooltip="Федеральный закон от 02.07.2021 N 297-ФЗ (ред. от 25.12.2023) &quot;О самоходных машинах и других видах техники&quot; (с изм. и доп., вступ. в силу с 01.09.2024)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02.07.2021 N 297-ФЗ "О самоходных машинах и других видах техники", </w:t>
      </w:r>
      <w:hyperlink r:id="rId16" w:tooltip="Постановление Правительства РФ от 23.09.2020 N 1540 (ред. от 28.07.2023) &quot;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23.09.2020 N 1540 "Об утверждении Правил осуществления регионального государственного надзора в области т</w:t>
      </w:r>
      <w:r>
        <w:t xml:space="preserve">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Федерации", </w:t>
      </w:r>
      <w:hyperlink r:id="rId17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17.08.2016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Правительство </w:t>
      </w:r>
      <w:r>
        <w:t>Новосибирской области постановляет: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290-п)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8" w:tooltip="ПОЛОЖЕНИЕ">
        <w:r>
          <w:rPr>
            <w:color w:val="0000FF"/>
          </w:rPr>
          <w:t>Положение</w:t>
        </w:r>
      </w:hyperlink>
      <w:r>
        <w:t xml:space="preserve"> об организации 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 (далее - Положение).</w:t>
      </w:r>
    </w:p>
    <w:p w:rsidR="00F63136" w:rsidRDefault="003A7C25">
      <w:pPr>
        <w:pStyle w:val="ConsPlusNormal0"/>
        <w:jc w:val="both"/>
      </w:pPr>
      <w:r>
        <w:t>(в ред. постановлений Правительства Новос</w:t>
      </w:r>
      <w:r>
        <w:t xml:space="preserve">ибирской области от 21.06.2022 </w:t>
      </w:r>
      <w:hyperlink r:id="rId19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290-п</w:t>
        </w:r>
      </w:hyperlink>
      <w:r>
        <w:t xml:space="preserve">, от 22.04.2025 </w:t>
      </w:r>
      <w:hyperlink r:id="rId2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188-п</w:t>
        </w:r>
      </w:hyperlink>
      <w:r>
        <w:t>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1.1. </w:t>
      </w:r>
      <w:hyperlink w:anchor="P449" w:tooltip="84. Судебное обжалование решений инспекции гостехнадзора, действий (бездействия) должностных лиц инспекции гостехнадзора возможно только после их досудебного обжалования, за исключением случаев обжалования в суд решений, действий (бездействия) гражданами, не о">
        <w:r>
          <w:rPr>
            <w:color w:val="0000FF"/>
          </w:rPr>
          <w:t>Пункт 84</w:t>
        </w:r>
      </w:hyperlink>
      <w:r>
        <w:t xml:space="preserve"> Положения вступает в силу </w:t>
      </w:r>
      <w:r>
        <w:t>с 1 января 2023 года.</w:t>
      </w:r>
    </w:p>
    <w:p w:rsidR="00F63136" w:rsidRDefault="003A7C25">
      <w:pPr>
        <w:pStyle w:val="ConsPlusNormal0"/>
        <w:jc w:val="both"/>
      </w:pPr>
      <w:r>
        <w:t xml:space="preserve">(п. 1.1 введен </w:t>
      </w:r>
      <w:hyperlink r:id="rId21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07.12.2021 N 510-п)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2. Определить </w:t>
      </w:r>
      <w:hyperlink w:anchor="P503" w:tooltip="ПЕРЕЧЕНЬ">
        <w:r>
          <w:rPr>
            <w:color w:val="0000FF"/>
          </w:rPr>
          <w:t>перечень</w:t>
        </w:r>
      </w:hyperlink>
      <w:r>
        <w:t xml:space="preserve"> должностных лиц инспекц</w:t>
      </w:r>
      <w:r>
        <w:t>ии государственного надзора за техническим состоянием самоходных машин и других видов техники Новосибирской области, уполномоченных на осуществление регионального государственного контроля (надзора) в области технического состояния и эксплуатации самоходны</w:t>
      </w:r>
      <w:r>
        <w:t>х машин и других видов техники в Новосибирской области, согласно приложению к настоящему постановлению.</w:t>
      </w:r>
    </w:p>
    <w:p w:rsidR="00F63136" w:rsidRDefault="003A7C25">
      <w:pPr>
        <w:pStyle w:val="ConsPlusNormal0"/>
        <w:jc w:val="both"/>
      </w:pPr>
      <w:r>
        <w:t xml:space="preserve">(в ред. постановлений Правительства Новосибирской области от 21.06.2022 </w:t>
      </w:r>
      <w:hyperlink r:id="rId22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290-п</w:t>
        </w:r>
      </w:hyperlink>
      <w:r>
        <w:t>, от 22.04.2025</w:t>
      </w:r>
      <w:r>
        <w:t xml:space="preserve"> </w:t>
      </w:r>
      <w:hyperlink r:id="rId2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188-п</w:t>
        </w:r>
      </w:hyperlink>
      <w:r>
        <w:t>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3. Признать утратившим силу </w:t>
      </w:r>
      <w:hyperlink r:id="rId24" w:tooltip="Постановление Правительства Новосибирской области от 02.03.2021 N 57-п &quot;О Порядке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в Новосиб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</w:t>
      </w:r>
      <w:r>
        <w:t xml:space="preserve">от 02.03.2021 N 57-п "О Порядке организации и осуществления регионального государственного </w:t>
      </w:r>
      <w:r>
        <w:lastRenderedPageBreak/>
        <w:t>надзора в области технического состояния и эксплуатации самоходных машин и других видов техники, аттракционов в Новосибирской области".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4. Контроль за исполнением на</w:t>
      </w:r>
      <w:r>
        <w:t>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Шинделова А.В.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Новосибирской области от 22.04.2025 N 188-п)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jc w:val="right"/>
      </w:pPr>
      <w:r>
        <w:t>Губернатор Новосибирской области</w:t>
      </w:r>
    </w:p>
    <w:p w:rsidR="00F63136" w:rsidRDefault="003A7C25">
      <w:pPr>
        <w:pStyle w:val="ConsPlusNormal0"/>
        <w:jc w:val="right"/>
      </w:pPr>
      <w:r>
        <w:t>А.А.ТРАВНИКОВ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jc w:val="right"/>
        <w:outlineLvl w:val="0"/>
      </w:pPr>
      <w:r>
        <w:t>Утверждено</w:t>
      </w:r>
    </w:p>
    <w:p w:rsidR="00F63136" w:rsidRDefault="003A7C25">
      <w:pPr>
        <w:pStyle w:val="ConsPlusNormal0"/>
        <w:jc w:val="right"/>
      </w:pPr>
      <w:r>
        <w:t>постановлением</w:t>
      </w:r>
    </w:p>
    <w:p w:rsidR="00F63136" w:rsidRDefault="003A7C25">
      <w:pPr>
        <w:pStyle w:val="ConsPlusNormal0"/>
        <w:jc w:val="right"/>
      </w:pPr>
      <w:r>
        <w:t>Правительства Новосибирской области</w:t>
      </w:r>
    </w:p>
    <w:p w:rsidR="00F63136" w:rsidRDefault="003A7C25">
      <w:pPr>
        <w:pStyle w:val="ConsPlusNormal0"/>
        <w:jc w:val="right"/>
      </w:pPr>
      <w:r>
        <w:t>от 28.09.2021 N 379-п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</w:pPr>
      <w:bookmarkStart w:id="1" w:name="P38"/>
      <w:bookmarkEnd w:id="1"/>
      <w:r>
        <w:t>ПОЛОЖЕНИЕ</w:t>
      </w:r>
    </w:p>
    <w:p w:rsidR="00F63136" w:rsidRDefault="003A7C25">
      <w:pPr>
        <w:pStyle w:val="ConsPlusTitle0"/>
        <w:jc w:val="center"/>
      </w:pPr>
      <w:r>
        <w:t>ОБ ОРГАНИЗАЦИИ И ОСУЩЕСТВЛЕНИИ РЕГИОНАЛЬНОГО</w:t>
      </w:r>
    </w:p>
    <w:p w:rsidR="00F63136" w:rsidRDefault="003A7C25">
      <w:pPr>
        <w:pStyle w:val="ConsPlusTitle0"/>
        <w:jc w:val="center"/>
      </w:pPr>
      <w:r>
        <w:t>ГОСУДАРСТВЕННОГО КОНТРОЛЯ (НАДЗОРА) В ОБЛАСТИ ТЕХНИЧЕСКОГО</w:t>
      </w:r>
    </w:p>
    <w:p w:rsidR="00F63136" w:rsidRDefault="003A7C25">
      <w:pPr>
        <w:pStyle w:val="ConsPlusTitle0"/>
        <w:jc w:val="center"/>
      </w:pPr>
      <w:r>
        <w:t>СОСТОЯНИЯ И ЭКСПЛУАТАЦИИ САМОХОДНЫХ МАШИН И ДРУГИХ</w:t>
      </w:r>
    </w:p>
    <w:p w:rsidR="00F63136" w:rsidRDefault="003A7C25">
      <w:pPr>
        <w:pStyle w:val="ConsPlusTitle0"/>
        <w:jc w:val="center"/>
      </w:pPr>
      <w:r>
        <w:t>ВИДОВ ТЕХНИКИ В НОВОСИБИРСКОЙ ОБЛАСТИ</w:t>
      </w:r>
    </w:p>
    <w:p w:rsidR="00F63136" w:rsidRDefault="00F631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26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510-п</w:t>
              </w:r>
            </w:hyperlink>
            <w:r>
              <w:rPr>
                <w:color w:val="392C69"/>
              </w:rPr>
              <w:t xml:space="preserve">, от 21.06.2022 </w:t>
            </w:r>
            <w:hyperlink r:id="rId27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18.06.2024 </w:t>
            </w:r>
            <w:hyperlink r:id="rId28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22.04.2025 </w:t>
            </w:r>
            <w:hyperlink r:id="rId2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</w:tr>
    </w:tbl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  <w:outlineLvl w:val="1"/>
      </w:pPr>
      <w:r>
        <w:t>I. Основные положения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области технического состояния и эксплуатации самоходных машин и других видов техники в Новосибирской области (далее - региональный</w:t>
      </w:r>
      <w:r>
        <w:t xml:space="preserve"> государственный надзор).</w:t>
      </w:r>
    </w:p>
    <w:p w:rsidR="00F63136" w:rsidRDefault="003A7C25">
      <w:pPr>
        <w:pStyle w:val="ConsPlusNormal0"/>
        <w:jc w:val="both"/>
      </w:pPr>
      <w:r>
        <w:t xml:space="preserve">(в ред. постановлений Правительства Новосибирской области от 21.06.2022 </w:t>
      </w:r>
      <w:hyperlink r:id="rId30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290-п</w:t>
        </w:r>
      </w:hyperlink>
      <w:r>
        <w:t xml:space="preserve">, от 22.04.2025 </w:t>
      </w:r>
      <w:hyperlink r:id="rId3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N 188-п</w:t>
        </w:r>
      </w:hyperlink>
      <w:r>
        <w:t>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2. Региона</w:t>
      </w:r>
      <w:r>
        <w:t>льный государственный надзор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 гражданами и организациями, деятель</w:t>
      </w:r>
      <w:r>
        <w:t>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 (далее также - субъекты надзора).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lastRenderedPageBreak/>
        <w:t>3. К отношениям, связанным с осуществле</w:t>
      </w:r>
      <w:r>
        <w:t xml:space="preserve">нием регионального государственного надзора, применяются положения Федерального </w:t>
      </w:r>
      <w:hyperlink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"О государственном </w:t>
      </w:r>
      <w:r>
        <w:t>контроле (надзоре) и муниципальном контроле в Российской Федерации").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2" w:name="P54"/>
      <w:bookmarkEnd w:id="2"/>
      <w:r>
        <w:t>4. Предметами регионального государственного надзора являются: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соблюдение юридическими лицами, их руководителями и иными должностными лицами, индивидуальными предпринимателями, их упо</w:t>
      </w:r>
      <w:r>
        <w:t>лномоченными представителями, а также физическими лицами требований: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а) 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б) 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</w:t>
      </w:r>
      <w:r>
        <w:t>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в) утвержденных актами Президента Российской Федерации, в от</w:t>
      </w:r>
      <w:r>
        <w:t>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</w:t>
      </w:r>
      <w:r>
        <w:t>х наличия и готовности к работе;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2) соблюдение физическими лицами, не являющимися индивидуальными предпринимателями, требований, установленных Федеральным </w:t>
      </w:r>
      <w:hyperlink r:id="rId33" w:tooltip="Федеральный закон от 25.04.2002 N 40-ФЗ (ред. от 03.02.2025) &quot;Об обязательном страховании гражданской ответственности владельцев транспортных средст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25 апреля 2002 года N 40-ФЗ "Об</w:t>
      </w:r>
      <w:r>
        <w:t xml:space="preserve"> обязательном страховании гражданской ответственности владельцев транспортных средств", к страхованию гражданской ответственности владельцев самоходных машин и других видов техники;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3) утратил силу. - </w:t>
      </w:r>
      <w:hyperlink r:id="rId3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F63136" w:rsidRDefault="003A7C25">
      <w:pPr>
        <w:pStyle w:val="ConsPlusNormal0"/>
        <w:jc w:val="both"/>
      </w:pPr>
      <w:r>
        <w:t xml:space="preserve">(п. 4 в ред. </w:t>
      </w:r>
      <w:hyperlink r:id="rId35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290-п)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5. Объектами регионального государст</w:t>
      </w:r>
      <w:r>
        <w:t>венного надзора (далее - объекты надзора) являются: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1) деятельность, действия (бездействие) субъектов надзора, в рамках которых должны соблюдаться обязательные требования, указанные в </w:t>
      </w:r>
      <w:hyperlink w:anchor="P54" w:tooltip="4. Предметами регионального государственного надзора являются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результаты деятельности субъектов надзора, в том числе продукция (товары), работы и услуги, к которым предъявляются обязательные т</w:t>
      </w:r>
      <w:r>
        <w:t xml:space="preserve">ребования, указанные в </w:t>
      </w:r>
      <w:hyperlink w:anchor="P54" w:tooltip="4. Предметами регионального государственного надзора являются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3) здания, помещения, сооружения, линейные объекты, территории, включая водные, </w:t>
      </w:r>
      <w:r>
        <w:lastRenderedPageBreak/>
        <w:t xml:space="preserve">земельные и лесные участки, </w:t>
      </w:r>
      <w:r>
        <w:t>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субъекты надзора владеют и (или) пользуются, компоненты природной среды, природные и прир</w:t>
      </w:r>
      <w:r>
        <w:t xml:space="preserve">одно-антропогенные объекты, не находящиеся во владении и (или) пользовании субъектов надзора, к которым предъявляются обязательные требования, указанные в </w:t>
      </w:r>
      <w:hyperlink w:anchor="P54" w:tooltip="4. Предметами регионального государственного надзора являются:">
        <w:r>
          <w:rPr>
            <w:color w:val="0000FF"/>
          </w:rPr>
          <w:t xml:space="preserve">пункте </w:t>
        </w:r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6. Реализация регионального государственного надзора осуществляется инспекцией государственного надзора за техническим состоянием самоходных машин и других видов техники Новосибирской области (далее - инспекция гостехнадзора) за сче</w:t>
      </w:r>
      <w:r>
        <w:t>т средств областного бюджета Новосибирской области, предусмотренных на руководство и управление в сфере установленных для нее функций и в пределах штатной численности, утвержденной Губернатором Новосибирской области.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7. Инспекцией гостехнадзора обеспечивае</w:t>
      </w:r>
      <w:r>
        <w:t xml:space="preserve">тся учет объектов надзора в соответствии с Федеральным </w:t>
      </w:r>
      <w:hyperlink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 При сборе, обработке, анализе и учете сведений об объектах надзора для целей их учета инспек</w:t>
      </w:r>
      <w:r>
        <w:t>ция гостехнадзора использует информацию, представляемую ей в соответствии с нормативными правовыми актами Российской Федерации, информацию, получаемую в рамках межведомственного взаимодействия, а также общедоступную информацию.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8. При осуществлении учета о</w:t>
      </w:r>
      <w:r>
        <w:t>бъектов надзора на субъект надзора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</w:t>
      </w:r>
      <w:r>
        <w:t>ормационных ресурсах.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9. Региональный государственный надзор осуществляют должностные лица инспекции гостехнадзора, уполномоченные на осуществление регионального государственного надзора (далее - должностные лица инспекции гостехнадзора).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10. Должностным л</w:t>
      </w:r>
      <w:r>
        <w:t xml:space="preserve">ицом, уполномоченным на принятие решений о проведении контрольных (надзорных) мероприятий, является начальник инспекции - главный государственный инженер-инспектор гостехнадзора Новосибирской области либо лицо, исполняющее обязанности начальника инспекции </w:t>
      </w:r>
      <w:r>
        <w:t>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11. Должностные лица пользуются правом ношения форменной одежды, нагрудного знака и знаков различия в соответствии с </w:t>
      </w:r>
      <w:hyperlink r:id="rId37" w:tooltip="Приказ Минсельхозпрода РФ от 23.03.1998 N 154 &quot;О форменной одежде и знаках различия государственных инженеров-инспекторов гостехнадзора&quot; {КонсультантПлюс}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Российской Федерации от 23.03.1998 N 154 "О форменной одежде и з</w:t>
      </w:r>
      <w:r>
        <w:t>наках различия государственных инженеров-инспекторов Гостехнадзора".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12. При осуществлении регионального государственного надзора должностные лица инспекции гостехнадзора, субъекты надзора пользуются правами, соблюдают ограничения и выполняют обязанности, </w:t>
      </w:r>
      <w:r>
        <w:t xml:space="preserve">которые предусмотрены Федеральным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13. В ходе исполнения полномочий по осуществлению регионального государственного надзора должностные лица вправе </w:t>
      </w:r>
      <w:r>
        <w:t xml:space="preserve">осуществлять взаимодействие с федеральными органами исполнительной власти и их территориальными органами, органами исполнительной власти </w:t>
      </w:r>
      <w:r>
        <w:lastRenderedPageBreak/>
        <w:t>субъектов Российской Федерации, органами местного самоуправления, юридическими лицами, индивидуальными предпринимателям</w:t>
      </w:r>
      <w:r>
        <w:t>и и иными лицами в порядке, установленном действующим законодательством, а также в соответствии с заключенными соглашениями о взаимодействии.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14. При осуществлении регионального государственного надзора взаимодействием должностных лиц инспекции гостехнадзо</w:t>
      </w:r>
      <w:r>
        <w:t>ра с субъектами надзора являются встречи, телефонные и иные переговоры (непосредственное взаимодействие), запрос документов, иных материалов, присутствие должностного лица инспекции гостехнадзора в месте осуществления деятельности субъекта надзора (за искл</w:t>
      </w:r>
      <w:r>
        <w:t>ючением случаев присутствия должностного лица инспекции гостехнадзора на общедоступных производственных объектах).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15. Оценка соблюдения субъектами надзора обязательных требований не может проводиться инспекцией гостехнадзора иными способами, кроме как пос</w:t>
      </w:r>
      <w:r>
        <w:t xml:space="preserve">редством контрольных (надзорных) мероприятий, указанных в </w:t>
      </w:r>
      <w:hyperlink w:anchor="P77" w:tooltip="II. Осуществление регионального государственного надзора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  <w:outlineLvl w:val="1"/>
      </w:pPr>
      <w:bookmarkStart w:id="3" w:name="P77"/>
      <w:bookmarkEnd w:id="3"/>
      <w:r>
        <w:t>II. Осуществление регионального государственного надзора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16. Региональный г</w:t>
      </w:r>
      <w:r>
        <w:t>осударственный надзор осуществляется посредством: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взаимодействия должностных лиц с субъектами надзора при проведении следующих контрольных (надзорных) мероприятий: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а) инспекционный визит;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б) рейдовый осмотр;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в) документарная проверка;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г) выездная проверка;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без взаимодействия должностных лиц с субъектами надзора при проведении следующих контрольных (надзорных) мероприятий (далее - контрольные (надзорные) мероприятия без взаимодействия):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а) наблюдение за соблюдением обязательных требов</w:t>
      </w:r>
      <w:r>
        <w:t>аний (мониторинг безопасности);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б) выездное обследование.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17. Индивидуальный предприниматель, физическое лицо, не являющееся индивидуальным предпринимателем, являющиеся субъектами надзора, вправе представить в инспекцию гостехнадзора информацию о невозможн</w:t>
      </w:r>
      <w:r>
        <w:t xml:space="preserve">ости присутствия при проведении контрольного (надзорного) мероприятия в случае его болезни или смерти лица, являвшегося его близким родственником в соответствии с Семейным </w:t>
      </w:r>
      <w:hyperlink r:id="rId39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а также нахождения в служебной командировке в ином населенном </w:t>
      </w:r>
      <w:r>
        <w:t>пункте (с подтверждением соответствующими документами).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В связи с чем проведение контрольного (надзорного) мероприятия переносится инспекцией гостехнадзора на срок, необходимый для устранения обстоятельств, послуживших поводом для </w:t>
      </w:r>
      <w:r>
        <w:lastRenderedPageBreak/>
        <w:t>данного обращения индивид</w:t>
      </w:r>
      <w:r>
        <w:t>уального предпринимателя, физического лица, не являющегося индивидуальным предпринимателем, в инспекцию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18. Инспекционный визит проводится по месту нахождения (осуществления деятельности) субъекта надзора (его филиалов, представительств, обо</w:t>
      </w:r>
      <w:r>
        <w:t>собленных структурных подразделений) либо объекта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осмотр;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опрос;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субъекта надзора (его филиалов, представительств, обособленных структурных подразделений) либо объекта надзора</w:t>
      </w:r>
      <w:r>
        <w:t>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Инспекционный визит проводится без предварительного уведомления субъекта надзора и собственника производственного объекта.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</w:t>
      </w:r>
      <w:r>
        <w:t>не может превышать 1 рабочий день.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Субъекты надзора или их представители обязаны обеспечить беспрепятственный доступ должностного лица инспекции гостехнадзора в здания, сооружения, помещения.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Внеплановый инспекционный визит может проводиться только по согл</w:t>
      </w:r>
      <w:r>
        <w:t xml:space="preserve">асованию с органами прокуратуры, за исключением случаев его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Положения, </w:t>
      </w:r>
      <w:hyperlink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, </w:t>
      </w:r>
      <w:hyperlink r:id="rId4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</w:t>
      </w:r>
      <w:r>
        <w:t>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4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Правительства Новосибирской области от 22.04.2025 N 188-п.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</w:t>
      </w:r>
      <w:r>
        <w:t>нспектор".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19. Рейдовый осмотр проводится в отношении любого числа субъектов надзора, осуществляющих владение, пользо</w:t>
      </w:r>
      <w:r>
        <w:t>вание или управление производственным объектом.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Рейдовый осмотр может проводиться в форме совместного (межведомственного) контрольного (надзорного) мероприятия.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lastRenderedPageBreak/>
        <w:t>В ходе рейдового осмотра могут совершаться следующие контрольные (надзорные) действия: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осмот</w:t>
      </w:r>
      <w:r>
        <w:t>р;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опрос;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Срок проведения рейдового осмотра не может превышать 10 рабочих дней. Срок взаимодействия с одним субъектом надзора в период проведения рейдового осмотра не может превышать 1 рабочий день.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При проведении рейдового осмотра должностные лица инспекции гостехн</w:t>
      </w:r>
      <w:r>
        <w:t>адзора вправе взаимодействовать с находящимися на производственных объектах лицами.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Субъекты надзора,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</w:t>
      </w:r>
      <w:r>
        <w:t>цам инспекции гостехнадзора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если в результате рейдового осмотра были выявлены нарушения обязательных требов</w:t>
      </w:r>
      <w:r>
        <w:t>аний, должностное лицо инспекции гостехнадзора на месте проведения рейдового осмотра составляет акт контрольного (надзорного) мероприятия в отношении каждого субъекта надзора, допустившего нарушение обязательных требований.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Рейдовый осмотр может проводитьс</w:t>
      </w:r>
      <w:r>
        <w:t xml:space="preserve">я только по согласованию с органами прокуратуры, за исключением случаев его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</w:t>
      </w:r>
      <w:r>
        <w:t xml:space="preserve">жения, </w:t>
      </w:r>
      <w:hyperlink r:id="rId4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F63136" w:rsidRDefault="003A7C25">
      <w:pPr>
        <w:pStyle w:val="ConsPlusNormal0"/>
        <w:jc w:val="both"/>
      </w:pPr>
      <w:r>
        <w:t>(абза</w:t>
      </w:r>
      <w:r>
        <w:t xml:space="preserve">ц введен </w:t>
      </w:r>
      <w:hyperlink r:id="rId4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20. В ходе документарной проверки рассматриваются документы субъектов надзора, имеющиеся в распоряжении инспекции г</w:t>
      </w:r>
      <w:r>
        <w:t>остехнадзора,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субъектов надзора регионального государственного надзора</w:t>
      </w:r>
      <w:r>
        <w:t>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lastRenderedPageBreak/>
        <w:t>1) получение письменных объяснений;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истребование документов.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если достоверность сведений, содержащихся в документах, имеющихся в распоряжении инспекци</w:t>
      </w:r>
      <w:r>
        <w:t>и гостехнадзора, вызывает обоснованные сомнения либо эти сведения не позволяют оценить исполнение субъектом надзора обязательных требований, инспекция гостехнадзора направляет в адрес субъекта надзора требование представить иные необходимые для рассмотрени</w:t>
      </w:r>
      <w:r>
        <w:t>я в ходе документарной проверки документы. В течение 10 рабочих дней со дня получения данного требования субъект надзора обязан направить в инспекцию гостехнадзора указанные в требовании документы.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если в ходе документарной проверки выявлены ошибк</w:t>
      </w:r>
      <w:r>
        <w:t>и и (или) противоречия в представленных субъектом надзора документах либо выявлено несоответствие сведений, содержащихся в этих документах, сведениям, содержащимся в имеющихся у инспекции гостехнадзора документах и (или) полученным при осуществлении регион</w:t>
      </w:r>
      <w:r>
        <w:t>ального государственного надзора, информация об ошибках, о противоречиях и несоответствии сведений направляется субъекту надзора с требованием представить в течение 10 рабочих дней необходимые письменные объяснения.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Субъект надзора, представляющий письменные объяснения относительно выявленных ошибок и (или) противоречий в представленных документах либо относительно несоо</w:t>
      </w:r>
      <w:r>
        <w:t>тветствия сведений, содержащихся в этих документах, сведениям, содержащимся в имеющихся у инспекции гостехнадзора документах и (или) полученным при осуществлении регионального государственного надзора, вправе дополнительно представить документы, подтвержда</w:t>
      </w:r>
      <w:r>
        <w:t>ющие достоверность ранее представленных документов.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4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При проведении документарной проверки инспекция гостехнадзора не </w:t>
      </w:r>
      <w:r>
        <w:t>вправе требовать у субъекта надзора сведения и документы, не относящиеся к предмету документарной проверки, а также сведения и документы, которые могут быть получены инспекцией гостехнадзора от иных органов.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Срок проведения документарной проверки не может </w:t>
      </w:r>
      <w:r>
        <w:t xml:space="preserve">превышать десяти рабочих дней. На период с момента направления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гостехнадзора, а также период </w:t>
      </w:r>
      <w:r>
        <w:t>с момента направления субъекту надзора информации о выявлении ошибок и (или) противоречий в представленных субъектом надзора документах либо о несоответствии сведений, содержащихся в этих документах, сведениям, содержащимся в имеющихся у инспекции гостехна</w:t>
      </w:r>
      <w:r>
        <w:t>дзора документах и (или) полученным при осуществлении регионального государственного надзора, и требования представить необходимые письменные объяснения до момента представления указанных письменных объяснений в инспекцию гостехнадзора исчисление срока про</w:t>
      </w:r>
      <w:r>
        <w:t>ведения документарной проверки приостанавливается.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5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Проведение документарной проверки, предметом которой являются свед</w:t>
      </w:r>
      <w:r>
        <w:t xml:space="preserve">ения, составляющие </w:t>
      </w:r>
      <w:r>
        <w:lastRenderedPageBreak/>
        <w:t>государственную тайну, осуществляется с соблюдением требований законодательства о государственной тайне.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</w:t>
      </w:r>
      <w:r>
        <w:t xml:space="preserve"> 22.04.2025 N 188-п.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Положения, </w:t>
      </w:r>
      <w:hyperlink r:id="rId5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</w:t>
      </w:r>
      <w:r>
        <w:t>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21. Выездная проверка проводится по месту нахождения (осуществления деятельности) субъекта надзора (его филиалов, представительств, обособленных структурных подразделений) либо объекта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Выездная проверка проводится в случае, если не представляется возможным: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1) удостовериться в полноте и достоверности сведений, которые содержатся в находящихся в распоряжении инспекции гостехнадзора или в запрашиваемых ей документах и объяснениях субъекта </w:t>
      </w:r>
      <w:r>
        <w:t>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оценить соответствие деятельности, действий (бездействия) субъекта надзора и (или) принадлежащих ему и (или) используемых им объектов надзора обязательным требованиям без выезда на место проверки и совершения необходимых контрольных (надзорных)</w:t>
      </w:r>
      <w:r>
        <w:t xml:space="preserve"> действий, предусмотренных в рамках иного вида контрольных (надзорных) мероприятий.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подпунктами 3</w:t>
        </w:r>
      </w:hyperlink>
      <w:r>
        <w:t xml:space="preserve">, </w:t>
      </w:r>
      <w:hyperlink w:anchor="P201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 пункта 31</w:t>
        </w:r>
      </w:hyperlink>
      <w:r>
        <w:t xml:space="preserve"> настоящего Положения, </w:t>
      </w:r>
      <w:hyperlink r:id="rId5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 xml:space="preserve">частью </w:t>
        </w:r>
        <w:r>
          <w:rPr>
            <w:color w:val="0000FF"/>
          </w:rPr>
          <w:t>3 статьи 57</w:t>
        </w:r>
      </w:hyperlink>
      <w:r>
        <w:t xml:space="preserve">, </w:t>
      </w:r>
      <w:hyperlink r:id="rId5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12</w:t>
        </w:r>
      </w:hyperlink>
      <w:r>
        <w:t xml:space="preserve"> и </w:t>
      </w:r>
      <w:hyperlink r:id="rId5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12.1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 проведении выездной проверки субъект надзора уведомляется путем направления копии решения о проведении выездной проверки не позднее чем за 24 часа до ее начала</w:t>
      </w:r>
      <w:r>
        <w:t xml:space="preserve"> в порядке, предусмотренном </w:t>
      </w:r>
      <w:hyperlink r:id="rId5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Срок проведения выездной проверки не может превышать 10 рабочих дней. В отн</w:t>
      </w:r>
      <w:r>
        <w:t xml:space="preserve">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</w:t>
      </w:r>
      <w:r>
        <w:t xml:space="preserve">которой является </w:t>
      </w:r>
      <w:hyperlink w:anchor="P203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подпункт 6 п</w:t>
        </w:r>
        <w:r>
          <w:rPr>
            <w:color w:val="0000FF"/>
          </w:rPr>
          <w:t>ункта 31</w:t>
        </w:r>
      </w:hyperlink>
      <w:r>
        <w:t xml:space="preserve"> настоящего Положения и которая для микропредприятия не может продолжаться более 40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</w:t>
      </w:r>
      <w:r>
        <w:t>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5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</w:t>
      </w:r>
      <w:r>
        <w:t>ирской области от 22.04.2025 N 188-п.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22. В ходе выездной проверки могут совершаться следующие контрольные (надзорные) действия: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осмотр;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опрос;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истребование документов.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23. При наблюдении за соблюдением обязательных требований (мониторинге безопасности) на субъекты надзора не могут возлагаться обязанности, не установленные обязательными треб</w:t>
      </w:r>
      <w:r>
        <w:t>ованиями.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</w:t>
      </w:r>
      <w:r>
        <w:t>требований, о готовящихся нарушениях обязательных требований или признаках нарушений обязательных требований, инспекцией гостехнадзора могут быть приняты следующие решения: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решение о проведении внепланового контрольного (надзорного) мероприятия в соотве</w:t>
      </w:r>
      <w:r>
        <w:t xml:space="preserve">тствии со </w:t>
      </w:r>
      <w:hyperlink r:id="rId6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F63136" w:rsidRDefault="003A7C25">
      <w:pPr>
        <w:pStyle w:val="ConsPlusNormal0"/>
        <w:jc w:val="both"/>
      </w:pPr>
      <w:r>
        <w:t xml:space="preserve">(пп. 1 в ред. </w:t>
      </w:r>
      <w:hyperlink r:id="rId6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решение об объявлении предостережения;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решение о выдаче после оформления акта контрольного (надзорного) мероприятия субъекту надзора предписания об устранении выявленных нарушений с указанием разумн</w:t>
      </w:r>
      <w:r>
        <w:t>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- в случае указания такой возможности в федеральном законе о региональном государственном надзоре</w:t>
      </w:r>
      <w:r>
        <w:t>, законе Новосибирской области о региональном государственном надзоре.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24.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</w:t>
      </w:r>
      <w:r>
        <w:t>существления деятельности гражданина, месту нахождения объекта надзора, при этом не допускается взаимодействие с субъектом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В ходе выездного обследования на общедоступных (открытых для посещения неограниченным кругом лиц) производственных объектах </w:t>
      </w:r>
      <w:r>
        <w:t>может осуществляться осмотр.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Выездное обследование проводится без информирования субъекта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По результатам проведения выездного обследования составляется акт выездного обследования по форме, утвержденной правовым актом инспекции гостехнадзора в соот</w:t>
      </w:r>
      <w:r>
        <w:t xml:space="preserve">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</w:t>
      </w:r>
      <w:r>
        <w:t>ное не установлено федеральным законом о региональном государственном надзоре.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25. Для проведения контрольного (надзорного) мероприятия, предусматривающего взаимодействие с субъектом надзора, а также документарной проверки начальником инспекции гостехнадзо</w:t>
      </w:r>
      <w:r>
        <w:t>ра принимается решение, в котором указываются: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18.06.2024 N 277-п)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дата, время и место принятия решения;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основание проведения контрольного (надзорного) мероприятия;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вид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фамилии, имена, отчества (при наличии), должности должностного лица инспекции гостехнадзора, уполномоченного (уполномоченных) на проведение контрольного (надзорного) мероприятия;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6) объект надзора, в отношении которого проводится контро</w:t>
      </w:r>
      <w:r>
        <w:t>льное (надзорное) мероприятие;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7) адрес места осуществления субъектом надзора деятельности или адрес нахождения иных объектов надзора, в отношении которых проводится контрольное (надзорное) мероприятие (может не указываться в отношении рейдового осмотра);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надзора, в отношении </w:t>
      </w:r>
      <w:r>
        <w:t>которого проводится контрольное (надзорное) мероприятие (может не указываться в отношении рейдового осмотра);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</w:t>
      </w:r>
      <w:r>
        <w:t>иятия;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взаимодействия с субъектом надзора (мож</w:t>
      </w:r>
      <w:r>
        <w:t>ет не указываться в отношении рейдового осмотра в части срока непосредственного взаимодействия с субъектом надзора);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14) перечень документов, представление которых субъектом надзора необходимо для оценки соблюдения обязательных требований (в случае, если в</w:t>
      </w:r>
      <w:r>
        <w:t xml:space="preserve"> рамках контрольного (надзорного) мероприятия предусмотрено предоставление субъектом надзора документов в целях оценки соблюдения обязательных требований).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26. Контрольные (надзорные) мероприятия, за исключением контрольных (надзорных) мероприятий без взаи</w:t>
      </w:r>
      <w:r>
        <w:t>модействия, могут проводиться на плановой и внеплановой основе только путем совершения должностными лицами инспекции гостехнадзора следующих контрольных (надзорных) действий: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осмотр;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опрос;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истребование документ</w:t>
      </w:r>
      <w:r>
        <w:t>ов.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27. Осмотр осуществляется должностным лицом инспекции гостехнадзора в присутствии субъекта надзора или его представителя (за исключением проведения выездного обследования) и (или) с применением фотосъемки или видеозаписи.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По результатам осмотра должностным лицом инспекции гостехнадзора составляется протокол осмотра по форме, утвержденной инспекцие</w:t>
      </w:r>
      <w:r>
        <w:t xml:space="preserve">й гостехнадзора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</w:t>
      </w:r>
      <w:r>
        <w:t>, имеющие значение для контрольного (надзорного) мероприятия.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F63136" w:rsidRDefault="003A7C25">
      <w:pPr>
        <w:pStyle w:val="ConsPlusNormal0"/>
        <w:jc w:val="both"/>
      </w:pPr>
      <w:r>
        <w:t>(аб</w:t>
      </w:r>
      <w:r>
        <w:t xml:space="preserve">зац введен </w:t>
      </w:r>
      <w:hyperlink r:id="rId6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28. Результаты опроса фиксируются в протоколе опроса, который оформляется по форме, утвержденной инспекцией госте</w:t>
      </w:r>
      <w:r>
        <w:t xml:space="preserve">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Положения, и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</w:t>
      </w:r>
      <w:r>
        <w:t>лученные сведения имеют значение для контрольного (надзорного) мероприятия.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</w:t>
      </w:r>
      <w:r>
        <w:t>спектор".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66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29. Объяснения оформляются путем составления письменного документа в свободной форме.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Должностное лицо инспекции гостехнадзора</w:t>
      </w:r>
      <w:r>
        <w:t xml:space="preserve"> вправе собственноручно составить объяснения со слов должностных лиц или работников организации, гражданина, являющихся субъектами надзора, их представителей, свидетелей. В этом случае указанные лица знакомятся с объяснениями, при необходимости дополняют т</w:t>
      </w:r>
      <w:r>
        <w:t>екст, делают отметку о том, что должностное лицо инспекции гостехнадзора с их слов записал верно, и подписывают документ, указывая дату и место его составления.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30. Требование о представлении документов оформляется по форме, утвержденной инспекцией гостехн</w:t>
      </w:r>
      <w:r>
        <w:t xml:space="preserve">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Документы, которые истребуются в ходе контрольного (надзорного) мероприятия, должны быть представлены должностному лицу инспекции гостехнадзора в срок, указанный</w:t>
      </w:r>
      <w:r>
        <w:t xml:space="preserve"> в требовании о представлении документов. В случае если субъект надзора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долж</w:t>
      </w:r>
      <w:r>
        <w:t>ностное лицо инспекции гостехнадзора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субъект надзора может предс</w:t>
      </w:r>
      <w:r>
        <w:t>тавить истребуемые документы. В течение 24 часов со дня получения такого ходатайства должностное лицо инспекции гостехнадзора продлевает срок представления документов или отказывает в продлении срока, о чем составляется соответствующий электронный документ</w:t>
      </w:r>
      <w:r>
        <w:t xml:space="preserve"> и информируется субъект надзора любым доступным способом в соответствии со </w:t>
      </w:r>
      <w:hyperlink r:id="rId6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Документы (копии документов</w:t>
      </w:r>
      <w:r>
        <w:t>), ранее представленные субъектом надзора в инспекцию гостехнадзора, независимо от оснований их представления могут не представляться повторно при условии уведомления инспекции гостехнадзора о том, что истребуемые документы (копии документов) были представ</w:t>
      </w:r>
      <w:r>
        <w:t>лены ранее, с указанием реквизитов документа, которым (приложением к которому) они были представлены.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31. Основанием для проведения контрольных (надзорных) мероприятий, за исключением контрольных (надзорных) мероприятий без взаимодействия, может быть: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4" w:name="P197"/>
      <w:bookmarkEnd w:id="4"/>
      <w:r>
        <w:t>1) н</w:t>
      </w:r>
      <w:r>
        <w:t>аличие у инспекции гостехнадзора сведений о причинении вреда (ущерба) или об угрозе причинения вреда (ущерба) охраняемым законом ценностям;</w:t>
      </w:r>
    </w:p>
    <w:p w:rsidR="00F63136" w:rsidRDefault="003A7C25">
      <w:pPr>
        <w:pStyle w:val="ConsPlusNormal0"/>
        <w:jc w:val="both"/>
      </w:pPr>
      <w:r>
        <w:t xml:space="preserve">(пп. 1 в ред. </w:t>
      </w:r>
      <w:hyperlink r:id="rId6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</w:t>
      </w:r>
      <w:r>
        <w:t>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5" w:name="P200"/>
      <w:bookmarkEnd w:id="5"/>
      <w:r>
        <w:t xml:space="preserve">3) поручение Президента Российской Федерации, поручение Правительства Российской Федерации </w:t>
      </w:r>
      <w:r>
        <w:t>о проведении контрольных (надзорных) мероприятий в отношении конкретного субъекта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6" w:name="P201"/>
      <w:bookmarkEnd w:id="6"/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</w:t>
      </w:r>
      <w:r>
        <w:t>о поступившим в органы прокуратуры материалам и обращениям;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5) истечение срока исполнения решения инспекции гостехнадзора об устранении выявленного нарушения обязательных требований - в случаях, установленных </w:t>
      </w:r>
      <w:hyperlink w:anchor="P225" w:tooltip="41. В случае выявления при проведении контрольного (надзорного) мероприятия нарушений субъектом надзора обязательных требований инспекция гостехнадзора в пределах полномочий, предусмотренных законодательством Российской Федерации, обязана:">
        <w:r>
          <w:rPr>
            <w:color w:val="0000FF"/>
          </w:rPr>
          <w:t>абзацем первым пункта 41</w:t>
        </w:r>
      </w:hyperlink>
      <w:r>
        <w:t xml:space="preserve"> настоя</w:t>
      </w:r>
      <w:r>
        <w:t>щего Положения;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7" w:name="P203"/>
      <w:bookmarkEnd w:id="7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7) выявление соответствия объекта надзора пар</w:t>
      </w:r>
      <w:r>
        <w:t>аметрам, утвержденным индикаторами риска нарушения обязательных требований, или отклонения объекта надзора от таких параметров;</w:t>
      </w:r>
    </w:p>
    <w:p w:rsidR="00F63136" w:rsidRDefault="003A7C25">
      <w:pPr>
        <w:pStyle w:val="ConsPlusNormal0"/>
        <w:jc w:val="both"/>
      </w:pPr>
      <w:r>
        <w:t xml:space="preserve">(пп. 7 введен </w:t>
      </w:r>
      <w:hyperlink r:id="rId6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</w:t>
      </w:r>
      <w:r>
        <w:t>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8" w:name="P206"/>
      <w:bookmarkEnd w:id="8"/>
      <w:r>
        <w:t>8) уклонение субъекта надзора от проведения обязательного профилактического визита.</w:t>
      </w:r>
    </w:p>
    <w:p w:rsidR="00F63136" w:rsidRDefault="003A7C25">
      <w:pPr>
        <w:pStyle w:val="ConsPlusNormal0"/>
        <w:jc w:val="both"/>
      </w:pPr>
      <w:r>
        <w:t xml:space="preserve">(пп. 8 введен </w:t>
      </w:r>
      <w:hyperlink r:id="rId7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32. Плановые контрольные (надзорные) мероприятия проводятся на основании плана проведения плановых контрольных (надзорных) мер</w:t>
      </w:r>
      <w:r>
        <w:t>оприятий инспекции гостехнадзора на очередной календарный год.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Порядок формирования ежегодного плана контрольных (надзорных) мероприятий инспекции гостехнадзора, его согласования с органами прокуратуры, включения в него и исключения из него контрольных (на</w:t>
      </w:r>
      <w:r>
        <w:t>дзорных) мероприятий в течение года устанавливается Правительством Российской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33.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</w:t>
      </w:r>
      <w:r>
        <w:t xml:space="preserve">смотренным </w:t>
      </w:r>
      <w:hyperlink w:anchor="P197" w:tooltip="1) наличие у инспекции гостехнадзора сведений о причинении вреда (ущерба) или об угрозе причинения вреда (ущерба) охраняемым законом ценностям;">
        <w:r>
          <w:rPr>
            <w:color w:val="0000FF"/>
          </w:rPr>
          <w:t>подпунктами 1</w:t>
        </w:r>
      </w:hyperlink>
      <w:r>
        <w:t xml:space="preserve">, </w:t>
      </w:r>
      <w:hyperlink w:anchor="P200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ого субъекта надзора;">
        <w:r>
          <w:rPr>
            <w:color w:val="0000FF"/>
          </w:rPr>
          <w:t>3</w:t>
        </w:r>
      </w:hyperlink>
      <w:r>
        <w:t xml:space="preserve"> - </w:t>
      </w:r>
      <w:hyperlink w:anchor="P206" w:tooltip="8) уклонение субъекта надзора от проведения обязательного профилактического визита.">
        <w:r>
          <w:rPr>
            <w:color w:val="0000FF"/>
          </w:rPr>
          <w:t>8 пункта 31</w:t>
        </w:r>
      </w:hyperlink>
      <w:r>
        <w:t xml:space="preserve"> настоящего Положения, </w:t>
      </w:r>
      <w:hyperlink r:id="rId7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3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hyperlink r:id="rId7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</w:t>
      </w:r>
      <w:r>
        <w:t>4. Контрольные (надзорные) мероприятия без взаимодействия проводятся должностными лицами инспекции гостехнадзора на основании заданий уполномоченных должностных лиц инспекции гостехнадзора, включая задания, содержащиеся в планах работы инспекции гостехнадз</w:t>
      </w:r>
      <w:r>
        <w:t xml:space="preserve">ора, в том числе в случаях, установленных Федеральным </w:t>
      </w:r>
      <w:hyperlink r:id="rId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оформленные по форме, утвержденной инспекцией гостехнадзора в соответствии с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пунктом 68</w:t>
        </w:r>
      </w:hyperlink>
      <w:r>
        <w:t xml:space="preserve"> настоящего Положения.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35. По окончании проведения контрольного (надзорного) мероприятия, предусматривающего взаимодействие с субъектом надзора, составляется акт контрольного (надзорного) мероприятия (далее - акт). В случае </w:t>
      </w:r>
      <w:r>
        <w:t>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</w:t>
      </w:r>
      <w:r>
        <w:t>странения выявленного нарушения до окончания проведения контрольного (надзорного) мероприятия, предусматривающего взаимодействие с субъектом надзора, в акте указывается факт его устранения. Документы, иные материалы, являющиеся доказательствами нарушения о</w:t>
      </w:r>
      <w:r>
        <w:t>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Проверочные листы (списки контрольных вопросов, ответы на которые свидетельствуют о соблю</w:t>
      </w:r>
      <w:r>
        <w:t>дении или несоблюдении субъектом надзора обязательных требований) не могут возлагать на субъект надзора обязанность по соблюдению обязательных требований, не предусмотренных законодательством Российской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Требования к разработке, содержанию, общес</w:t>
      </w:r>
      <w:r>
        <w:t>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36.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9" w:name="P218"/>
      <w:bookmarkEnd w:id="9"/>
      <w:r>
        <w:t>В случае если проведение контрол</w:t>
      </w:r>
      <w:r>
        <w:t>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связи с иными действиями (безде</w:t>
      </w:r>
      <w:r>
        <w:t>йствием) субъекта надзора, повлекшими невозможность проведения или завершения контрольного (надзорного) мероприятия, должностное лицо инспекции гостехнадзора составляет акт о невозможности проведения контрольного (надзорного) мероприятия, предусматривающег</w:t>
      </w:r>
      <w:r>
        <w:t xml:space="preserve">о взаимодействие с субъектом надзора, с указанием причин и информирует субъект надзора о невозможности проведения контрольного (надзорного) мероприятия, предусматривающего взаимодействие с субъектом надзора, в порядке, предусмотренном </w:t>
      </w:r>
      <w:hyperlink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7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должностное лицо вправе совершить контрольные (надзорные) дейст</w:t>
      </w:r>
      <w:r>
        <w:t>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37. В случае, указанном в </w:t>
      </w:r>
      <w:hyperlink w:anchor="P218" w:tooltip="В случае если проведение контрольного (надзорного) мероприятия оказалось невозможным в связи с отсутствием субъекта надзора по месту нахождения (осуществления деятельности), либо в связи с фактическим неосуществлением деятельности субъектом надзора, либо в свя">
        <w:r>
          <w:rPr>
            <w:color w:val="0000FF"/>
          </w:rPr>
          <w:t>абзаце втором пункта 36</w:t>
        </w:r>
      </w:hyperlink>
      <w:r>
        <w:t xml:space="preserve"> настоящего Положения, уполномоченное должностное лицо инспекции гостехнадзора не позднее трех месяцев с даты составления акта о невозможности проведения контрольного (надзорного) мероприятия принять решение о проведении в отнош</w:t>
      </w:r>
      <w:r>
        <w:t>ении субъекта надзора такого же контрольного (надзорного) мероприятия без предварительного уведомления субъекта надзора и без согласования с органами прокуратуры.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Уклонение субъекта надзора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38. Результаты контр</w:t>
      </w:r>
      <w:r>
        <w:t>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39. Акт контроль</w:t>
      </w:r>
      <w:r>
        <w:t>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40. В случае отсутствия выявле</w:t>
      </w:r>
      <w:r>
        <w:t>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</w:t>
      </w:r>
      <w:r>
        <w:t>овести иные мероприятия, направленные на профилактику рисков причинения вреда (ущерба) охраняемым законом ценностям.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10" w:name="P225"/>
      <w:bookmarkEnd w:id="10"/>
      <w:r>
        <w:t>41. В случае выявления при проведении контрольного (надзорного) мероприятия нарушений субъектом надзора обязательных требований инспекция г</w:t>
      </w:r>
      <w:r>
        <w:t>остехнадзора в пределах полномочий, предусмотренных законодательством Российской Федерации, обязана: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11" w:name="P226"/>
      <w:bookmarkEnd w:id="11"/>
      <w:r>
        <w:t xml:space="preserve">1) выдать после оформления акта контрольного (надзорного) мероприятия субъекту надзора предписание об устранении выявленных нарушений с указанием разумных </w:t>
      </w:r>
      <w:r>
        <w:t>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 в случаях, предусмотренных федеральным законом о виде контроля;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незамедлительно принять предусмотр</w:t>
      </w:r>
      <w:r>
        <w:t>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</w:t>
      </w:r>
      <w:r>
        <w:t>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</w:t>
      </w:r>
      <w:r>
        <w:t>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надзора, эксплуатация (использование) ими зданий, строений, сооружений, помещений, оборудо</w:t>
      </w:r>
      <w:r>
        <w:t>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</w:t>
      </w:r>
      <w:r>
        <w:t>нен;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</w:t>
      </w:r>
      <w:r>
        <w:t xml:space="preserve"> полномочий принять меры по привлечению виновных лиц к установленной законом ответственности;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</w:t>
      </w:r>
      <w:r>
        <w:t>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</w:t>
      </w:r>
      <w:r>
        <w:t>ая мера предусмотрена законодательством;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42. По исте</w:t>
      </w:r>
      <w:r>
        <w:t xml:space="preserve">чении срока исполнения субъектом надзора решения, принятого в соответствии с </w:t>
      </w:r>
      <w:hyperlink w:anchor="P226" w:tooltip="1) выдать после оформления акта контрольного (надзорного) мероприятия субъекту надзора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">
        <w:r>
          <w:rPr>
            <w:color w:val="0000FF"/>
          </w:rPr>
          <w:t>подпунктом 1 пункта 41</w:t>
        </w:r>
      </w:hyperlink>
      <w:r>
        <w:t xml:space="preserve"> настоящего Положения, либо при представлении субъектом надзора до истечения указанного срока документов и сведений, пре</w:t>
      </w:r>
      <w:r>
        <w:t>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должностное лицо инспекции гостехнадзора оценивает исполнение решения на основании п</w:t>
      </w:r>
      <w:r>
        <w:t>редставленных документов и сведений, полученной информации.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Если указанные документы и сведения субъектом надзора не представлены или на их основании либо на основании информации, полученной в рамках наблюдения за соблюдением обязательных требований (монит</w:t>
      </w:r>
      <w:r>
        <w:t>оринга безопасности), невозможно сделать вывод об исполнении решения, должностное лицо инспекции гостехнадзора оценивает исполнение указанного решения путем проведения одного из контрольных (надзорных) мероприятий: инспекционный визит, рейдовый осмотр, док</w:t>
      </w:r>
      <w:r>
        <w:t>ументарная проверка.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  <w:outlineLvl w:val="1"/>
      </w:pPr>
      <w:r>
        <w:t>III. Управление рисками причинения вреда (ущерба)</w:t>
      </w:r>
    </w:p>
    <w:p w:rsidR="00F63136" w:rsidRDefault="003A7C25">
      <w:pPr>
        <w:pStyle w:val="ConsPlusTitle0"/>
        <w:jc w:val="center"/>
      </w:pPr>
      <w:r>
        <w:t>охраняемым законом ценностям при осуществлении</w:t>
      </w:r>
    </w:p>
    <w:p w:rsidR="00F63136" w:rsidRDefault="003A7C25">
      <w:pPr>
        <w:pStyle w:val="ConsPlusTitle0"/>
        <w:jc w:val="center"/>
      </w:pPr>
      <w:r>
        <w:t>реги</w:t>
      </w:r>
      <w:r>
        <w:t>онального государственного надзора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 xml:space="preserve">43. Региональный государственный надзор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</w:t>
      </w:r>
      <w:r>
        <w:t>числе объем проверяемых обязательных требований), интенсивность и результаты.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Критерии отнесения объектов контроля к категории риска причинения вреда (ущерба) охраняемым законом ценностям разработаны в соответствии с требованиями, установленными </w:t>
      </w:r>
      <w:hyperlink r:id="rId7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критерии риска, категории риска).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субъектов</w:t>
      </w:r>
      <w:r>
        <w:t xml:space="preserve">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44. В целях управления рисками причинения вреда (ущерба) при осуществлении регионального государственного надзора объекты надзора относятся к одной из следующих категорий риска: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чрезвычайно высокий риск;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значительный риск;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умеренный риск</w:t>
      </w:r>
      <w:r>
        <w:t>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низкий риск.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45. Отнесение объектов надзора к определенной категории риска осуществляется на основании критериев отнесения объектов надзора к категориям риска причинения вреда (ущерба) в рамках осуществления регионального государственного надзора в со</w:t>
      </w:r>
      <w:r>
        <w:t xml:space="preserve">ответствии с </w:t>
      </w:r>
      <w:hyperlink w:anchor="P466" w:tooltip="КРИТЕРИИ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46. Устанавливается следующая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одно плановое контрольное (надзорное) мероприятие в год - для объектов надзора, отнесенных к категории чрезвычайно высокого риска;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обязательный профилактический визит в соответствии с периодичностью, определяемой согласно </w:t>
      </w:r>
      <w:hyperlink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пункту 3 части 2 статьи 25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- для объектов надзора, отнесенных к категории значительного и умеренного риска;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отношении объектов надзора, отнесенных</w:t>
      </w:r>
      <w:r>
        <w:t xml:space="preserve"> к категории низкого риска, плановые контрольные (надзорные) мероприятия и обязательные профилактические визиты не проводятся.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Вместо планового контрольного (надзорного) мероприятия контрольный (надзорный) орган вправе провести в отношении объектов надзора</w:t>
      </w:r>
      <w:r>
        <w:t>, отнесенных к категории чрезвычайно высокого риска, обязательный профилактический визит.</w:t>
      </w:r>
    </w:p>
    <w:p w:rsidR="00F63136" w:rsidRDefault="003A7C25">
      <w:pPr>
        <w:pStyle w:val="ConsPlusNormal0"/>
        <w:jc w:val="both"/>
      </w:pPr>
      <w:r>
        <w:t xml:space="preserve">(п. 46 в ред. </w:t>
      </w:r>
      <w:hyperlink r:id="rId8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47. В целях оценки риска причинения вреда (ущерба) при принятии решения о проведении и выборе вида внепланового контрольного (надзорного) мероприятия инспекция гостехнадзора разрабатывает индикаторы риска нарушения обязательных требований.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Перечень индикат</w:t>
      </w:r>
      <w:r>
        <w:t>оров риска нарушения обязательных требований регионального государственного надзора утверждается Правительством Новосибирской области.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48. При отнесении объектов надзора к категориям риска, применении критериев риска и выявлении индикаторов риска нарушения</w:t>
      </w:r>
      <w:r>
        <w:t xml:space="preserve"> обязательных требований должностными лицами инспекции гостехнадзора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</w:t>
      </w:r>
      <w:r>
        <w:t>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</w:t>
      </w:r>
      <w:r>
        <w:t>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услуг, из обращений субъектов надзора, иных граждан и организаций, из сообщени</w:t>
      </w:r>
      <w:r>
        <w:t>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49. Сбор, обработка, анализ и у</w:t>
      </w:r>
      <w:r>
        <w:t>чет сведений об объектах надзора в целях их отнесения к категориям риска либо определения индикаторов риска нарушения обязательных требований должны осуществляться инспекцией гостехнадзора без взаимодействия с субъектами надзора (за исключением сбора, обра</w:t>
      </w:r>
      <w:r>
        <w:t>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надзора в целях их отнесения к категориям риска либо определения индикаторов риска нарушения обязател</w:t>
      </w:r>
      <w:r>
        <w:t>ьных требований на субъекты надзора не могут возлагаться дополнительные обязанности, не предусмотренные федеральными законами.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</w:t>
      </w:r>
      <w:r>
        <w:t xml:space="preserve">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Отнесение объекта надзора к одной из категорий риска осуществляется инспекцией гостехнадзора на основе сопоставления его характеристик с утвержденными критериями риска.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если объект надзора не отнесен к определенной категории риска, он сч</w:t>
      </w:r>
      <w:r>
        <w:t>итается отнесенным к категории низкого риска.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50. Инспекция гостехнадзора в течение 5 рабочих дней со дня поступления сведений о соответствии объекта надзора критериям риска иной категории риска либо об изменении критериев риска должна принять решение об и</w:t>
      </w:r>
      <w:r>
        <w:t>зменении категории риска указанного объекта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Перечень объектов надзора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 размещается на офиц</w:t>
      </w:r>
      <w:r>
        <w:t>иальном сайте инспекции гостехнадзора посредством публикации части официального сайта данного единого реестра в сети "Интернет" для отображения соответствующего перечня объектов надзора (виджет) на официальном сайте инспекции гостехнадзора в сети "Интернет</w:t>
      </w:r>
      <w:r>
        <w:t>".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8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51. Субъект надзора вправе подать в инспекцию гостехнадзора, в том числе с использованием "Единого портала </w:t>
      </w:r>
      <w:r>
        <w:t>государственных и муниципальных услуг (функций)" (далее - ЕПГУ), заявление об изменении категории риска осуществляемой им деятельности либо категории риска принадлежащих ему (используемых им) иных объектов надзора в случае их соответствия критериям риска д</w:t>
      </w:r>
      <w:r>
        <w:t>ля отнесения к иной категории риска.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 1 января 2030 г. заявление субъекта надзора об изменении категории риска осущ</w:t>
      </w:r>
      <w:r>
        <w:t xml:space="preserve">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от 31.07.2020 N 248-ФЗ "О государс</w:t>
      </w:r>
      <w:r>
        <w:t xml:space="preserve">твенном контроле (надзоре) и муниципальном контроле в Российской Федерации" и </w:t>
      </w:r>
      <w:hyperlink r:id="rId8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8(1)</w:t>
        </w:r>
      </w:hyperlink>
      <w:r>
        <w:t xml:space="preserve"> </w:t>
      </w:r>
      <w:hyperlink r:id="rId87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10.03.</w:t>
      </w:r>
      <w:r>
        <w:t>2022 N 336 "Об особенностях организации и осуществления государственного контроля (надзора), муниципального контроля" (далее - постановление Правительства Российской Федерации N 336).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88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277-п; в ред. </w:t>
      </w:r>
      <w:hyperlink r:id="rId8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Объекты надзора, отнесенные к категории значительного, умеренного риска, подлежат отнесению соответственно к категории умеренного и низкого риска в случае невыявления нарушений обязательных требований по результатам обязательных профилактических визитов ил</w:t>
      </w:r>
      <w:r>
        <w:t>и контрольных (надзорных) мероприятий в течение пяти лет, предшествующих году отнесения объекта надзора к категории риска.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9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</w:t>
      </w:r>
      <w:r>
        <w:t>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52. На официальном сайте инспекции гостехнадзора в информационно-телекоммуникационной сети "Интернет" размещается и поддерживается в актуальном состоянии следующая информация о субъектах надзора, деятельность которых отнесена к категории чрезв</w:t>
      </w:r>
      <w:r>
        <w:t>ычайно высокого и значительного риска: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полное наименование юридического лица или фамилия, имя, отчество (при наличии) индивидуального предпринимателя;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основной государственный регистрационный номер;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индивидуальный номер налогоплательщика;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место</w:t>
      </w:r>
      <w:r>
        <w:t xml:space="preserve"> нахождения юридического лица или место фактического осуществления деятельности индивидуальным предпринимателем;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категория риска и дата принятия приказа инспекции гостехнадзора об отнесении деятельности субъекта надзора к категории риска.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Размещение инф</w:t>
      </w:r>
      <w:r>
        <w:t>ормации осуществляется с учетом требований законодательства Российской Федерации о защите государственной тайны.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53. По запросу субъекта надзора инспекция гостехнадзора в срок, не превышающий 15 рабочих дней с даты поступления такого запроса, направляет в адрес обратившегося лица информацию о присвоенной его деятельности категории риска, а также сведения, использован</w:t>
      </w:r>
      <w:r>
        <w:t>ные при отнесении его деятельности к определенной категории риска.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54. Субъект надзора вправе подать в инспекцию гостехнадзора, в том числе с использованием ЕПГУ, заявление об изменении категории риска осуществляемой им деятельности либо категории риска пр</w:t>
      </w:r>
      <w:r>
        <w:t>инадлежащих ему (используемых им) иных объектов надзора в случае их соответствия критериям риска для отнесения к иной категории риска.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</w:t>
      </w:r>
      <w:r>
        <w:t>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Учет сведений о соблюдении (несоблюдении) субъектами надзора обязательных требований осуществляется в том числе посредством сбора данных, использования технических средств (включая электронные устройства и инструменты анализа данных и выя</w:t>
      </w:r>
      <w:r>
        <w:t>вления индикаторов риска нарушения обязательных требований).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  <w:outlineLvl w:val="1"/>
      </w:pPr>
      <w:r>
        <w:t>IV. Профилактика рисков причинения вреда</w:t>
      </w:r>
    </w:p>
    <w:p w:rsidR="00F63136" w:rsidRDefault="003A7C25">
      <w:pPr>
        <w:pStyle w:val="ConsPlusTitle0"/>
        <w:jc w:val="center"/>
      </w:pPr>
      <w:r>
        <w:t>(ущерба) охраняемым законом ценностям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55. В целях стимулирования добросовестного соблюдения обязательных требований всеми субъектами надзора, устранения</w:t>
      </w:r>
      <w: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субъектов надзора, повышения информированности о </w:t>
      </w:r>
      <w:r>
        <w:t>способах их соблюдения, инспекцией гостехнадзора осуществляются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56. Разработка, утверждение и актуали</w:t>
      </w:r>
      <w:r>
        <w:t xml:space="preserve">зация программы профилактики рисков причинения вреда (ущерба) охраняемым законом ценностям производятся в порядке, предусмотренном </w:t>
      </w:r>
      <w:hyperlink r:id="rId9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</w:t>
      </w:r>
      <w:r>
        <w:t>м контроле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(п. 56 в ред. </w:t>
      </w:r>
      <w:hyperlink r:id="rId9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57. При осуществлении регионального государственного надзора для инспекции </w:t>
      </w:r>
      <w:r>
        <w:t xml:space="preserve">гостехнадзора является обязательным проведение в соответствии с </w:t>
      </w:r>
      <w:hyperlink r:id="rId9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10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следующих профилактических мероприятий: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</w:t>
      </w:r>
      <w:r>
        <w:t>) информирование;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обобщение правоприменительной практики;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объявление предостережения;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консультирование;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профилактический визит.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58. Информирование субъектов надзора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гостехнадзора в сети "Интернет", в средствах массо</w:t>
      </w:r>
      <w:r>
        <w:t>вой информации, через личные кабинеты субъектов надзора в государственных информационных системах (при их наличии) и в иных формах.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Инспекция гостехнадзора обязана размещать и поддерживать в актуальном состоянии на своем официальном сайте в сети "Интернет"</w:t>
      </w:r>
      <w:r>
        <w:t>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регионального государственного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нормативные правовые акты, регулирующие осуществление регионального государственного надзора, о сроках и поряд</w:t>
      </w:r>
      <w:r>
        <w:t>ке их вступления в силу;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</w:t>
      </w:r>
      <w:r>
        <w:t>тветственности, применяемых при нарушении обязательных требований, с текстами в действующей редакции;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утвержденные проверочные листы;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95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247-</w:t>
      </w:r>
      <w:r>
        <w:t>ФЗ "Об обязательных требованиях в Российской Федерации";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надзора к категориям риска;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7) перечень объектов надзора, учитываемых в рамках формирования ежегодного план</w:t>
      </w:r>
      <w:r>
        <w:t>а контрольных (надзорных) мероприятий, с указанием категории риска;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инспекцией гостехнадзора (при проведении таких мероприятий);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9) исчерпывающ</w:t>
      </w:r>
      <w:r>
        <w:t>ий перечень сведений, которые могут запрашиваться инспекцией гостехнадзора у субъекта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11) сведения о применении инспекцией гостехнадзора мер стимулирова</w:t>
      </w:r>
      <w:r>
        <w:t>ния добросовестности контролируемых лиц;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12) сведения о порядке досудебного обжалования решений инспекции гостехнадзора, действий (бездействия) должностных лиц инспекции гостехнадзора;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13) доклады, содержащие результаты обобщения правоприменительной практи</w:t>
      </w:r>
      <w:r>
        <w:t>ки инспекции гостехнадзора;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14) доклады о региональном государственном надзоре;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15) иные сведения, предусмотренные нормативными правовыми актами Российской Федерации, нормативными правовыми актами Новосибирской области и (или) программами профилактики риск</w:t>
      </w:r>
      <w:r>
        <w:t>ов причинения вреда.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59. Обобщение правоприменительной практики проводится для решения следующих задач: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должностными лицами инспекции гостехнадзора обязательных требований, законодательства Российской Феде</w:t>
      </w:r>
      <w:r>
        <w:t>рации о государственном контроле (надзоре);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</w:t>
      </w:r>
      <w:r>
        <w:t>аконодательство Российской Федерации о государственном контроле (надзоре).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По итогам обобщения правоприменительной практики инспекция гостехнадзора обеспечивает подготовку доклада, содержащего результаты обобщения правоприменительной практики, который подг</w:t>
      </w:r>
      <w:r>
        <w:t>отавливается не реже одного раза в год с обеспечением публичного обсуждения проекта доклада о правоприменительной практике.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60. Доклад о правоприменительной практике готовится должностным лицом инспекции гостехнадзора не позднее 20 февраля года, следующего</w:t>
      </w:r>
      <w:r>
        <w:t xml:space="preserve"> за годом обобщения и анализа правоприменительной практики, утверждается приказом инспекции гостехнадзора и размещается на официальном сайте инспекции гостехнадзора в сети "Интернет" в течение 3 рабочих дней со дня его утверждения.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61. При наличии у инспек</w:t>
      </w:r>
      <w:r>
        <w:t>ции гостехнадзора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</w:t>
      </w:r>
      <w:r>
        <w:t xml:space="preserve">оном ценностям либо создало угрозу причинения вреда (ущерба) охраняемым законом ценностям, инспекция гостехнадзора объявляет субъекту надзора предостережение о недопустимости нарушения обязательных требований (далее - предостережение) и предлагает принять </w:t>
      </w:r>
      <w:r>
        <w:t>меры по обеспечению соблюдения обязательных требований.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Предостережение о недопустимости нарушения обязательных требований объявляется и направляется субъекту надзора в порядке, предусмотренном Федеральным </w:t>
      </w:r>
      <w:hyperlink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</w:t>
      </w:r>
      <w:r>
        <w:t xml:space="preserve">надзоре) и муниципальном контроле в Российской Федерации", и должно соответствовать требованиям, предусмотренным </w:t>
      </w:r>
      <w:hyperlink r:id="rId9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государственном контроле (надзоре) и муниципальном контроле в Российской Фе</w:t>
      </w:r>
      <w:r>
        <w:t>дерации".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9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Субъект надзора вправе в течение 15 рабочих дней со дня получения предостережения подать в инспекцию гостехнадзора возражение </w:t>
      </w:r>
      <w:r>
        <w:t>в произвольной форме, содержащее в том числе: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наименование субъекта надзора (фамилия, имя, отчество (при наличии) для физических лиц, не являющихся индивидуальными предпринимателями, и индивидуальных предпринимателей);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сведения об объекте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</w:t>
      </w:r>
      <w:r>
        <w:t xml:space="preserve"> дату и номер предостережения, направленного в адрес субъекта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обоснование позиции, доводы в отношении указанных в предостережении действий (бездействия) субъекта надзора, которые приводят или могут привести к нарушению обязательных требований;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желаемый способ получения ответа по итогам рассмотрения возражения;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6) фамилию, имя, отчество (при наличии) лица, направившего возражение;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7) дату направления возражения.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Абзацы десятый - одиннадцатый исключены. - </w:t>
      </w:r>
      <w:hyperlink r:id="rId99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07.12.2021 N 510-п.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61.1. Возражение может быть подано в инспекцию гостехнадзора в письменной форме непосредственно или почтовым отправлением, в электронной форме на официальную электр</w:t>
      </w:r>
      <w:r>
        <w:t>онную почту инспекции гостехнадзора либо посредством ЕПГУ и (или) через региональный портал государственных и муниципальных услуг. Способ подачи возражения определяется субъектом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Возражение рассматривается в течение 20 рабочих дней со дня получени</w:t>
      </w:r>
      <w:r>
        <w:t>я возражения, по результатам рассмотрения которого инспекция гостехнадзора принимает одно из следующих решений: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оставить возражение без удовлетворения, считать доводы, изложенные в возражении, несостоятельными;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2) принять во внимание доводы, изложенные </w:t>
      </w:r>
      <w:r>
        <w:t>в возражении, отменить предостережение.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сроки для рассмотрения возражения результаты рассмотрения возражения направляются субъекту надзора способом связи, указанным в возражении.</w:t>
      </w:r>
    </w:p>
    <w:p w:rsidR="00F63136" w:rsidRDefault="003A7C25">
      <w:pPr>
        <w:pStyle w:val="ConsPlusNormal0"/>
        <w:jc w:val="both"/>
      </w:pPr>
      <w:r>
        <w:t xml:space="preserve">(п. 61.1 введен </w:t>
      </w:r>
      <w:hyperlink r:id="rId100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Новосибирской области от 07.12.2021 N 510-п)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62. Должностное лицо инспекции гостехнадзора по обращениям субъектов надзора осуществляет консультирование (дает разъяснения по вопросам, связанным с организацией и осуществлением рег</w:t>
      </w:r>
      <w:r>
        <w:t>ионального государственного надзора), в том числе по вопросам: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порядка организации и осуществления регионального государственного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наличия и (или) содержания обязательных требований в сфере осуществления регионального государственного надзора</w:t>
      </w:r>
      <w:r>
        <w:t>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периодичности и порядка проведения контрольных (надзорных) мероприятий;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выполнения предписания об устранении выявленных нарушений, выданного по итогам контрольного (надзорного) мероприятия;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290-п)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порядка обжалования решений, действий (бездействия) инспекции гостехнадзора, должностных лиц инспекции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Абзац исключен. - </w:t>
      </w:r>
      <w:hyperlink r:id="rId102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07.12.2021 N 510-п.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63. Консультирование осуществляется без взимания платы и может осуществляться по телефону, посредством видео-конференц-связи, н</w:t>
      </w:r>
      <w:r>
        <w:t>а личном приеме либо в ходе проведения профилактического мероприятия, контрольного (надзорного) мероприятия.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Время консультирования по телефону, посредством видео-конференц-связи, на личном приеме одного субъекта надзора не может превышать 15 минут.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Консул</w:t>
      </w:r>
      <w:r>
        <w:t>ьтирование осуществляется в виде разъяснения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надзора, разъяснения положений нормативных правовых акто</w:t>
      </w:r>
      <w:r>
        <w:t>в, регламентирующих порядок осуществления регионального государственного надзора, и порядка обжалования решений инспекции гостехнадзора, действий (бездействия) должностных лиц инспекции гостехнадзора, уполномоченных на осуществление регионального государст</w:t>
      </w:r>
      <w:r>
        <w:t>венного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Дни, часы и порядок консультирования на личном приеме устанавливаются приказом инспекции гостехнадзора, и такая информация размещается на стендах в помещении по месту нахождения инспекции гостехнадзора в доступном для ознакомления месте и на официальном са</w:t>
      </w:r>
      <w:r>
        <w:t>йте инспекции гостехнадзора в сети "Интернет". Консультирование субъектов надзора на личном приеме может осуществляться с использованием аудио- и (или) видеозаписи, о применении которых субъект надзора уведомляется до начала консультирования.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Субъектам над</w:t>
      </w:r>
      <w:r>
        <w:t>зора, желающим получить консультацию по вопросам, связанным с организацией и осуществлением регионального государственного надзора, предоставляется возможность ее получения в порядке очереди. Срок ожидания в очереди не должен превышать 15 минут.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Должностно</w:t>
      </w:r>
      <w:r>
        <w:t xml:space="preserve">е лицо инспекции гостехнадзора, осуществляющее консультирование, дает субъекту надзора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</w:t>
      </w:r>
      <w:r>
        <w:t>ответа.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По итогам консультирования информация в письменной форме субъектам надзора и их представителям не предоставляется, за исключением случаев, если субъектом надзора направлен запрос о предоставлении письменного ответа по вопросам консультирования. Суб</w:t>
      </w:r>
      <w:r>
        <w:t xml:space="preserve">ъект надзора вправе направить запрос о предоставлении письменного ответа в сроки, установленные Федеральным </w:t>
      </w:r>
      <w:hyperlink r:id="rId103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04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07.12.2021 N 510-п)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 1 января 2030 года субъект надзора вправе направить в инспекцию гостехнадзора обращение по вопросу осуществления консультирования с использованием ЕПГУ (далее - обращение субъект</w:t>
      </w:r>
      <w:r>
        <w:t>а надзора).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105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Обращение субъекта надзора подписывается в порядке, предусмотренном </w:t>
      </w:r>
      <w:hyperlink r:id="rId10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<w:r>
          <w:rPr>
            <w:color w:val="0000FF"/>
          </w:rPr>
          <w:t>пунктом 11(2)</w:t>
        </w:r>
      </w:hyperlink>
      <w:r>
        <w:t xml:space="preserve"> постановления Правительства Российской Федерации N 336.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107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Должно</w:t>
      </w:r>
      <w:r>
        <w:t>стное лицо инспекции гостехнадзора рассматривает обращение субъекта надзора в течение 10 рабочих дней со дня его регистрации.</w:t>
      </w:r>
    </w:p>
    <w:p w:rsidR="00F63136" w:rsidRDefault="003A7C25">
      <w:pPr>
        <w:pStyle w:val="ConsPlusNormal0"/>
        <w:jc w:val="both"/>
      </w:pPr>
      <w:r>
        <w:t xml:space="preserve">(абзац введен </w:t>
      </w:r>
      <w:hyperlink r:id="rId108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</w:t>
      </w:r>
      <w:r>
        <w:t>6.2024 N 277-п)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При осуществлении консультирования должностные лица инспекции гостехнадзора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поступления пяти и бол</w:t>
      </w:r>
      <w:r>
        <w:t>ее однотипных обращений субъектов надзора или их представителей консультирование осуществляется посредством размещения на официальном сайте инспекции гостехнадзора в сети "Интернет" письменного разъяснения, подписанного уполномоченным должностным лицом инс</w:t>
      </w:r>
      <w:r>
        <w:t>пекции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инспекции гостехнадзора, иных участников контрольного (надзорно</w:t>
      </w:r>
      <w:r>
        <w:t>го) мероприятия.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Информация, ставшая известной должностному лицу инспекции гостехнадзора в ходе консультирования, не может использоваться в целях оценки субъекта надзора по вопросам соблюдения обязательных требований.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64. Профилактический визит проводится </w:t>
      </w:r>
      <w:r>
        <w:t>по инициативе инспекции гостехнадзора (обязательный профилактический визит) или по инициативе субъекта надзора: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1) обязательный профилактический визит проводится в случаях, установленных </w:t>
      </w:r>
      <w:hyperlink r:id="rId10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52.1</w:t>
        </w:r>
      </w:hyperlink>
      <w:r>
        <w:t xml:space="preserve"> Федерального закона "О</w:t>
      </w:r>
      <w:r>
        <w:t xml:space="preserve"> государственном контроле (надзоре) и муниципальном контроле в Российской Федерации". Обязательный профилактический визит не предусматривает отказ контролируемого лица от его проведения.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В рамках обязательного профилактического визита должностное лицо при </w:t>
      </w:r>
      <w:r>
        <w:t>необходимости проводит осмотр, истребование необходимых документов.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Срок проведения обязательного профилактического визита не может превышать десяти рабочих дней.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По окончании проведения обязательного профилактического визита составляется акт о проведении </w:t>
      </w:r>
      <w:r>
        <w:t xml:space="preserve">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1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90</w:t>
        </w:r>
      </w:hyperlink>
      <w:r>
        <w:t xml:space="preserve"> Федерального закона "О государственном контроле (надзоре) и муниципальном контроле в Р</w:t>
      </w:r>
      <w:r>
        <w:t>оссийской Федерации" для контрольных (надзорных) мероприятий.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Субъект надзора или его представитель знакомится с содержанием акта обязательного профилактического визита в порядке, предусмотренном </w:t>
      </w:r>
      <w:hyperlink r:id="rId11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для контрольных (надзорных) мероприятий;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профилактический визит по инициативе субъекта надзора может бы</w:t>
      </w:r>
      <w:r>
        <w:t>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Субъект надзора подает заявление о проведении</w:t>
      </w:r>
      <w:r>
        <w:t xml:space="preserve"> профилактического визита (далее в настоящем подпункте - заявление) посредством ЕПГУ. Инспекция гостехнадзора рассматривает заявление в течение десяти рабочих дней и принимает решение о проведении профилактического визита либо об отказе в его проведении, о</w:t>
      </w:r>
      <w:r>
        <w:t xml:space="preserve"> чем уведомляет субъект 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случае принятия решения о проведении профилактического визита инспекция гостехнадзора в течение 20 рабочих дней согласовывает дату его проведения с субъектом надзора любым способом, обеспечивающим фиксирование такого согл</w:t>
      </w:r>
      <w:r>
        <w:t>асования.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Решение об отказе в проведении профилактического визита принимается в следующих случаях: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от субъекта надзора поступило уведомление об отзыве заявления;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течение шести месяцев до даты подачи повторного заявления проведение профилактического визит</w:t>
      </w:r>
      <w:r>
        <w:t>а было невозможно в связи с отсутствием субъекта надзора по месту осуществления деятельности либо в связи с иными действиями (бездействием) субъекта надзора, повлекшими невозможность проведения профилактического визита;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в течение года до даты подачи заявления инспекцией гостехнадзора проведен профилактический визит по ранее поданному заявлению;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заявление содержит нецензурные либо оскорбительные выражения, угрозы жизни, здоровью и имуществу должностных лиц инспекции гостех</w:t>
      </w:r>
      <w:r>
        <w:t>надзора либо членов их семей.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Решение об отказе в проведении профилактического визита может быть обжаловано субъектом надзора в порядке, установленном настоящим Федеральным </w:t>
      </w:r>
      <w:hyperlink r:id="rId1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</w:t>
      </w:r>
      <w:r>
        <w:t xml:space="preserve"> в Российской Федерации".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Субъект надзора вправе отозвать заявление либо направить отказ от проведения профилактического визита, уведомив об этом инспекцию гостехнадзора не позднее чем за пять рабочих дней до даты его проведения.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Разъяснения и рекомендации</w:t>
      </w:r>
      <w:r>
        <w:t>, полученные субъектом надзора в ходе профилактического визита, носят рекомендательный характер.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Предписания об устранении выявленных в ходе профилактического визита нарушений обязательных требований инспекцией гостехнадзора не могут выдаваться.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В случае, </w:t>
      </w:r>
      <w:r>
        <w:t>если при проведении профилактического визита установлено, что объекты надзора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</w:t>
      </w:r>
      <w:r>
        <w:t>ормацию об этом начальнику инспекции гостехнадзора для принятия решения о проведении контрольных (надзорных) мероприятий.</w:t>
      </w:r>
    </w:p>
    <w:p w:rsidR="00F63136" w:rsidRDefault="003A7C25">
      <w:pPr>
        <w:pStyle w:val="ConsPlusNormal0"/>
        <w:jc w:val="both"/>
      </w:pPr>
      <w:r>
        <w:t xml:space="preserve">(п. 64 в ред. </w:t>
      </w:r>
      <w:hyperlink r:id="rId113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</w:t>
      </w:r>
      <w:r>
        <w:t>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64.1. В случае обращения субъекта надзора в инспекцию гостехнадзора с заявлением о проведении в отношении его профилактического визита указанное заявление рассматривается в порядке, определенном </w:t>
      </w:r>
      <w:hyperlink r:id="rId1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</w:t>
        </w:r>
      </w:hyperlink>
      <w:r>
        <w:t xml:space="preserve"> Федер</w:t>
      </w:r>
      <w:r>
        <w:t>ального закона от 31.07.2020 N 248-ФЗ "О государственном контроле (надзоре) и муниципальном контроле в Российской Федерации".</w:t>
      </w:r>
    </w:p>
    <w:p w:rsidR="00F63136" w:rsidRDefault="003A7C25">
      <w:pPr>
        <w:pStyle w:val="ConsPlusNormal0"/>
        <w:jc w:val="both"/>
      </w:pPr>
      <w:r>
        <w:t xml:space="preserve">(п. 64.1 введен </w:t>
      </w:r>
      <w:hyperlink r:id="rId115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</w:t>
      </w:r>
      <w:r>
        <w:t>.06.2024 N 277-п)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  <w:outlineLvl w:val="1"/>
      </w:pPr>
      <w:r>
        <w:t>V. Информирование и документы, составляемые и используемые</w:t>
      </w:r>
    </w:p>
    <w:p w:rsidR="00F63136" w:rsidRDefault="003A7C25">
      <w:pPr>
        <w:pStyle w:val="ConsPlusTitle0"/>
        <w:jc w:val="center"/>
      </w:pPr>
      <w:r>
        <w:t>при осуществлении регионального государственного надзора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65. Информирование субъектов надзора о совершаемых должностными лицами инспекции гостехнадзора и иными уполномоченными л</w:t>
      </w:r>
      <w:r>
        <w:t xml:space="preserve">ицами действиях и принимаемых решениях осуществляется в сроки и порядке, установленные Федеральным </w:t>
      </w:r>
      <w:hyperlink r:id="rId1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путем размещения сведений об указанных действиях</w:t>
      </w:r>
      <w:r>
        <w:t xml:space="preserve"> и решениях в едином реестре контрольных (надзорных) мероприятий, а также доведения их до субъектов надзора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</w:t>
      </w:r>
      <w:r>
        <w:t>арственных и муниципальных услуг и исполнения государственных и муниципальных функций в электронной форме, в том числе через ЕПГУ и (или) через региональный портал государственных и муниципальных услуг.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12" w:name="P392"/>
      <w:bookmarkEnd w:id="12"/>
      <w:r>
        <w:t>66. До 31 декабря 2025 года информирование субъектов надзора о совершаемых должностными лицами инспекции гостехнадзора действиях и принимаемых решениях, направление субъе</w:t>
      </w:r>
      <w:r>
        <w:t xml:space="preserve">кту надзора документов и сведений в соответствии со </w:t>
      </w:r>
      <w:hyperlink r:id="rId11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могут осуществляться в том числе на бумажном носител</w:t>
      </w:r>
      <w:r>
        <w:t>е с использованием почтовой связи в случае невозможности информирования субъекта надзора в электронной форме либо по запросу субъекта надзора. Инспекция гостехнадзора в срок, не превышающий 10 рабочих дней со дня поступления такого запроса, направляет субъ</w:t>
      </w:r>
      <w:r>
        <w:t>екту надзора указанные документы и (или) сведения.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1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67. До 31 декабря 2025 года указанные в </w:t>
      </w:r>
      <w:hyperlink w:anchor="P392" w:tooltip="66. До 31 декабря 2025 года информирование субъектов надзора о совершаемых должностными лицами инспекции гостехнадзора действиях и принимаемых решениях, направление субъекту надзора документов и сведений в соответствии со статьей 21 Федерального закона &quot;О госу">
        <w:r>
          <w:rPr>
            <w:color w:val="0000FF"/>
          </w:rPr>
          <w:t>пункте 66</w:t>
        </w:r>
      </w:hyperlink>
      <w:r>
        <w:t xml:space="preserve">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20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13" w:name="P396"/>
      <w:bookmarkEnd w:id="13"/>
      <w:r>
        <w:t>68. Должностные лица инспекции гостехнадзора в рамках осуществления регионального государственного надзора используют</w:t>
      </w:r>
      <w:r>
        <w:t xml:space="preserve"> типовые формы решений, актов, утвержденные </w:t>
      </w:r>
      <w:hyperlink r:id="rId121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151 "О типовых формах документов, используемых контрольным (надзорным) органом".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2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Иные формы документов, используемые инспекцией гостехнадзора при осуществлении регионального государственного надзора, не утвержде</w:t>
      </w:r>
      <w:r>
        <w:t xml:space="preserve">нные в порядке, указанном в </w:t>
      </w:r>
      <w:hyperlink w:anchor="P396" w:tooltip="68. Должностные лица инспекции гостехнадзора в рамках осуществления регионального государственного надзора используют типовые формы решений, актов, утвержденные приказом Минэкономразвития России от 31.03.2021 N 151 &quot;О типовых формах документов, используемых ко">
        <w:r>
          <w:rPr>
            <w:color w:val="0000FF"/>
          </w:rPr>
          <w:t>абзаце первом</w:t>
        </w:r>
      </w:hyperlink>
      <w:r>
        <w:t xml:space="preserve"> настоящего пункта, утверждаются нормативным правовым актом инспекции гостехнадзора, в том числе: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задание на проведение контрольного (надзорного) мероприятия без взаимодейств</w:t>
      </w:r>
      <w:r>
        <w:t>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протокол осмотра;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протокол опроса;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требование о представлении документов;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предписание об устранении выявленных нарушений;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6) акт выездного обследования;</w:t>
      </w:r>
    </w:p>
    <w:p w:rsidR="00F63136" w:rsidRDefault="003A7C25">
      <w:pPr>
        <w:pStyle w:val="ConsPlusNormal0"/>
        <w:jc w:val="both"/>
      </w:pPr>
      <w:r>
        <w:t xml:space="preserve">(в ред. </w:t>
      </w:r>
      <w:hyperlink r:id="rId123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07.12.2021 N 510-п)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7) исключен. - </w:t>
      </w:r>
      <w:hyperlink r:id="rId124" w:tooltip="Постановление Правительства Новосибирской области от 07.12.2021 N 510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</w:t>
      </w:r>
      <w:r>
        <w:t>7.12.2021 N 510-п;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8) утратил силу. - </w:t>
      </w:r>
      <w:hyperlink r:id="rId125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22.04.2025 N 188-п;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9) уведомление о проведении профилактического визита;</w:t>
      </w:r>
    </w:p>
    <w:p w:rsidR="00F63136" w:rsidRDefault="003A7C25">
      <w:pPr>
        <w:pStyle w:val="ConsPlusNormal0"/>
        <w:jc w:val="both"/>
      </w:pPr>
      <w:r>
        <w:t xml:space="preserve">(пп. 9 введен </w:t>
      </w:r>
      <w:hyperlink r:id="rId126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18.06.2024 N 277-п)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10) акт о проведении обязательного профилактического визита;</w:t>
      </w:r>
    </w:p>
    <w:p w:rsidR="00F63136" w:rsidRDefault="003A7C25">
      <w:pPr>
        <w:pStyle w:val="ConsPlusNormal0"/>
        <w:jc w:val="both"/>
      </w:pPr>
      <w:r>
        <w:t xml:space="preserve">(пп. 10 в ред. </w:t>
      </w:r>
      <w:hyperlink r:id="rId127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11) акт о невозможности проведения обязательного профилактического визита.</w:t>
      </w:r>
    </w:p>
    <w:p w:rsidR="00F63136" w:rsidRDefault="003A7C25">
      <w:pPr>
        <w:pStyle w:val="ConsPlusNormal0"/>
        <w:jc w:val="both"/>
      </w:pPr>
      <w:r>
        <w:t xml:space="preserve">(пп. 11 введен </w:t>
      </w:r>
      <w:hyperlink r:id="rId128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</w:t>
      </w:r>
      <w:r>
        <w:t>бласти от 22.04.2025 N 188-п)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  <w:outlineLvl w:val="1"/>
      </w:pPr>
      <w:r>
        <w:t>VI. Досудебный порядок подачи жалобы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69. Правом на обжалование решений инспекции гостехнадзора, действий (бездействия) должностных лиц инспекции гостехнадзора обладает субъект надзора, в отношении которого: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принято решение о проведении контрольного (надзорного) мероприятия и (или) обязательного профилактического визита;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составлены акты контрольных (надзорных) мероприятий и обязательных профилактических визитов, предписаний об устранении выявленных наруш</w:t>
      </w:r>
      <w:r>
        <w:t>ений;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3) совершены действия (бездействие) должностных лиц инспекции гостехнадзора в рамках контрольных (надзорных) мероприятий и обязательных профилактических визитов;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4) принято решение об отнесении объектов надзора к соответствующей категории риска;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5) п</w:t>
      </w:r>
      <w:r>
        <w:t>ринято решение об отказе в проведении профилактического визита по заявлению субъекта 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6) по итогам профилактических и (или) контрольных (надзорных) мероприятий, предусмотренных настоящим Положением, инспекцией гостехнадзора приняты иные решения.</w:t>
      </w:r>
    </w:p>
    <w:p w:rsidR="00F63136" w:rsidRDefault="003A7C25">
      <w:pPr>
        <w:pStyle w:val="ConsPlusNormal0"/>
        <w:jc w:val="both"/>
      </w:pPr>
      <w:r>
        <w:t>(п</w:t>
      </w:r>
      <w:r>
        <w:t xml:space="preserve">. 69 в ред. </w:t>
      </w:r>
      <w:hyperlink r:id="rId129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70. До 2030 года жалоба подается субъектом надзора в инспекцию гостехнадзора в электронном виде с использованием </w:t>
      </w:r>
      <w:r>
        <w:t>ЕПГУ. Жалоба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</w:t>
      </w:r>
      <w:r>
        <w:t>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</w:t>
      </w:r>
      <w:r>
        <w:t>о от имени юридического лица (руководителя либо лица, которому делегированы соответствующие полномочия, в том числе с использованием ЕПГУ) или являющегося индивидуальным предпринимателем.</w:t>
      </w:r>
    </w:p>
    <w:p w:rsidR="00F63136" w:rsidRDefault="003A7C25">
      <w:pPr>
        <w:pStyle w:val="ConsPlusNormal0"/>
        <w:jc w:val="both"/>
      </w:pPr>
      <w:r>
        <w:t xml:space="preserve">(п. 70 в ред. </w:t>
      </w:r>
      <w:hyperlink r:id="rId130" w:tooltip="Постановление Правительства Новосибирской области от 18.06.2024 N 277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18.06.2024 N 277-п)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71. Жалоба, содержащая сведения и документы, составляющие государственную или иную охраняемую законом тайну, подается субъектом надзора в инспекцию гостехнадзора на бумажном носителе с учетом требований законодательства Российской Федерации о государственн</w:t>
      </w:r>
      <w:r>
        <w:t>ой и иной охраняемой законом тайне.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72. Жалобы на решения инспекции гостехнадзора, действия (бездействие) должностных лиц инспекции гостехнадзора рассматриваются начальником инспекции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73. Жалоба подлежит рассмотрению в течение 15 рабочих дне</w:t>
      </w:r>
      <w:r>
        <w:t>й со дня ее регистрации в подсистеме досудебного обжалования.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Жалоба субъекта надзора на решение об отнесении объектов надзора к соответствующей категории риска рассматривается в срок не более пяти рабочих дней.</w:t>
      </w:r>
    </w:p>
    <w:p w:rsidR="00F63136" w:rsidRDefault="003A7C25">
      <w:pPr>
        <w:pStyle w:val="ConsPlusNormal0"/>
        <w:jc w:val="both"/>
      </w:pPr>
      <w:r>
        <w:t xml:space="preserve">(п. 73 в ред. </w:t>
      </w:r>
      <w:hyperlink r:id="rId131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22.04.2025 N 188-п)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74. Жалоба на решение инспекции гостехнадзора, действия (бездействие) должностных лиц инспекции гостехнадзора может быть подана в инспекцию гостехнадзора в</w:t>
      </w:r>
      <w:r>
        <w:t xml:space="preserve"> течение 30 календарных дней со дня, когда субъект надзора узнал или должен был узнать о нарушении своих прав.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75. Жалоба на предписание об устранении выявленных нарушений может быть подана в течение 10 рабочих дней с момента получения субъектом надзора пр</w:t>
      </w:r>
      <w:r>
        <w:t>едписания об устранении выявленных нарушений.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76. В случае пропуска по уважительной причине срока подачи жалобы этот срок по ходатайству лица, подающего жалобу, может быть восстановлен инспекцией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77. Лицо, подавшее жалобу, до принятия решени</w:t>
      </w:r>
      <w:r>
        <w:t>я по жалобе может отозвать ее. При этом повторное направление жалобы по тем же основаниям не допускается.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78. Жалоба может содержать ходатайство о приостановлении исполнения обжалуемого решения инспекции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14" w:name="P437"/>
      <w:bookmarkEnd w:id="14"/>
      <w:r>
        <w:t>79. Инспекция гостехнадзора в срок не</w:t>
      </w:r>
      <w:r>
        <w:t xml:space="preserve"> позднее 2 рабочих дней со дня регистрации жалобы принимает решение: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 приостановлении исполнения обжалуемого решения инспекции гостехнадзора;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об отказе в приостановлении исполнения обжалуемого решения инспекции гостехнадзора.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80. Информация о решени</w:t>
      </w:r>
      <w:r>
        <w:t xml:space="preserve">и, указанном в </w:t>
      </w:r>
      <w:hyperlink w:anchor="P437" w:tooltip="79. Инспекция гостехнадзора в срок не позднее 2 рабочих дней со дня регистрации жалобы принимает решение:">
        <w:r>
          <w:rPr>
            <w:color w:val="0000FF"/>
          </w:rPr>
          <w:t>пункте 79</w:t>
        </w:r>
      </w:hyperlink>
      <w:r>
        <w:t xml:space="preserve"> настоящего Положения, направляется лицу, подавшему жалобу, в течение 1 рабочего дня со дня пр</w:t>
      </w:r>
      <w:r>
        <w:t>инятия решения.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81. Инспекция гостехнадзора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</w:t>
      </w:r>
      <w:r>
        <w:t>ударственную или иную охраняемую законом тайну.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Рассмотрение жалобы, связанной со сведениями и документами, составляющими государственную или иную охраняемую законом тайну, осуществляется с учетом требований законодательства Российской Федерации о государс</w:t>
      </w:r>
      <w:r>
        <w:t>твенной и иной охраняемой законом тайне.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82. По итогам рассмотрения жалобы инспекция гостехнадзора принимает одно из следующих решений: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1) оставляет жалобу без удовлетворения;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3) </w:t>
      </w:r>
      <w:r>
        <w:t>отменяет решение инспекции гостехнадзора полностью и принимает новое решение;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4) признает действия (бездействие) должностных лиц инспекции гостехнадзора незаконными и выносит решение по существу, в том числе об осуществлении при необходимости определенных </w:t>
      </w:r>
      <w:r>
        <w:t>действий.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83. Решение инспекции гостехнадзора, содержащее обоснование принятого решения, срок и порядок его исполнения, размещается в личном кабинете субъекта надзора на ЕПГУ и (или) региональном портале государственных и муниципальных услуг в срок не позд</w:t>
      </w:r>
      <w:r>
        <w:t>нее 1 рабочего дня со дня его принятия.</w:t>
      </w:r>
    </w:p>
    <w:p w:rsidR="00F63136" w:rsidRDefault="003A7C25">
      <w:pPr>
        <w:pStyle w:val="ConsPlusNormal0"/>
        <w:spacing w:before="240"/>
        <w:ind w:firstLine="540"/>
        <w:jc w:val="both"/>
      </w:pPr>
      <w:bookmarkStart w:id="15" w:name="P449"/>
      <w:bookmarkEnd w:id="15"/>
      <w:r>
        <w:t>84. Судебное обжалование решений инспекции гостехнадзора, действий (бездействия) должностных лиц инспекции гостехнадзора возможно только после их досудебного обжалования, за исключением случаев обжалования в суд реше</w:t>
      </w:r>
      <w:r>
        <w:t>ний, действий (бездействия) гражданами, не осуществляющими предпринимательской деятельности.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85. Вред (ущерб), причиненный субъектам надзора решениями инспекции гостехнадзора, действиями (бездействием) должностных лиц инспекции гостехнадзора, признанными в</w:t>
      </w:r>
      <w:r>
        <w:t xml:space="preserve">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</w:t>
      </w:r>
      <w:r>
        <w:t>ийской Федерации.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86. Вред (ущерб), причиненный субъектом надзора правомерными решениями инспекции гостехнадзора, действиями (бездействием) должностных лиц инспекции гостехнадзора, возмещению не подлежит, за исключением случаев, предусмотренных федеральным</w:t>
      </w:r>
      <w:r>
        <w:t>и законами.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jc w:val="right"/>
        <w:outlineLvl w:val="1"/>
      </w:pPr>
      <w:r>
        <w:t>Приложение</w:t>
      </w:r>
    </w:p>
    <w:p w:rsidR="00F63136" w:rsidRDefault="003A7C25">
      <w:pPr>
        <w:pStyle w:val="ConsPlusNormal0"/>
        <w:jc w:val="right"/>
      </w:pPr>
      <w:r>
        <w:t>к Положению</w:t>
      </w:r>
    </w:p>
    <w:p w:rsidR="00F63136" w:rsidRDefault="003A7C25">
      <w:pPr>
        <w:pStyle w:val="ConsPlusNormal0"/>
        <w:jc w:val="right"/>
      </w:pPr>
      <w:r>
        <w:t>об организации и осуществлении</w:t>
      </w:r>
    </w:p>
    <w:p w:rsidR="00F63136" w:rsidRDefault="003A7C25">
      <w:pPr>
        <w:pStyle w:val="ConsPlusNormal0"/>
        <w:jc w:val="right"/>
      </w:pPr>
      <w:r>
        <w:t>регионального государственного контроля</w:t>
      </w:r>
    </w:p>
    <w:p w:rsidR="00F63136" w:rsidRDefault="003A7C25">
      <w:pPr>
        <w:pStyle w:val="ConsPlusNormal0"/>
        <w:jc w:val="right"/>
      </w:pPr>
      <w:r>
        <w:t>(надзора) в области технического состояния</w:t>
      </w:r>
    </w:p>
    <w:p w:rsidR="00F63136" w:rsidRDefault="003A7C25">
      <w:pPr>
        <w:pStyle w:val="ConsPlusNormal0"/>
        <w:jc w:val="right"/>
      </w:pPr>
      <w:r>
        <w:t>и эксплуатации самоходных машин</w:t>
      </w:r>
    </w:p>
    <w:p w:rsidR="00F63136" w:rsidRDefault="003A7C25">
      <w:pPr>
        <w:pStyle w:val="ConsPlusNormal0"/>
        <w:jc w:val="right"/>
      </w:pPr>
      <w:r>
        <w:t>и других видов техники</w:t>
      </w:r>
    </w:p>
    <w:p w:rsidR="00F63136" w:rsidRDefault="003A7C25">
      <w:pPr>
        <w:pStyle w:val="ConsPlusNormal0"/>
        <w:jc w:val="right"/>
      </w:pPr>
      <w:r>
        <w:t>в Новосибирской области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</w:pPr>
      <w:bookmarkStart w:id="16" w:name="P466"/>
      <w:bookmarkEnd w:id="16"/>
      <w:r>
        <w:t>КРИТЕРИИ</w:t>
      </w:r>
    </w:p>
    <w:p w:rsidR="00F63136" w:rsidRDefault="003A7C25">
      <w:pPr>
        <w:pStyle w:val="ConsPlusTitle0"/>
        <w:jc w:val="center"/>
      </w:pPr>
      <w:r>
        <w:t>отнесения объектов надзора к категориям риска причинения</w:t>
      </w:r>
    </w:p>
    <w:p w:rsidR="00F63136" w:rsidRDefault="003A7C25">
      <w:pPr>
        <w:pStyle w:val="ConsPlusTitle0"/>
        <w:jc w:val="center"/>
      </w:pPr>
      <w:r>
        <w:t>вреда (ущерба) в рамках осуществления регионального</w:t>
      </w:r>
    </w:p>
    <w:p w:rsidR="00F63136" w:rsidRDefault="003A7C25">
      <w:pPr>
        <w:pStyle w:val="ConsPlusTitle0"/>
        <w:jc w:val="center"/>
      </w:pPr>
      <w:r>
        <w:t>государственного контроля (надзора) в области технического</w:t>
      </w:r>
    </w:p>
    <w:p w:rsidR="00F63136" w:rsidRDefault="003A7C25">
      <w:pPr>
        <w:pStyle w:val="ConsPlusTitle0"/>
        <w:jc w:val="center"/>
      </w:pPr>
      <w:r>
        <w:t>состояния и эксплуатации самоходных машин и других</w:t>
      </w:r>
    </w:p>
    <w:p w:rsidR="00F63136" w:rsidRDefault="003A7C25">
      <w:pPr>
        <w:pStyle w:val="ConsPlusTitle0"/>
        <w:jc w:val="center"/>
      </w:pPr>
      <w:r>
        <w:t>видов техники в Новосибирской области</w:t>
      </w:r>
    </w:p>
    <w:p w:rsidR="00F63136" w:rsidRDefault="00F631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от 22.04.2025 N 188-п)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</w:tr>
    </w:tbl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При организации регионального государственного контроля (надзора) в области технического состояния и эксплуатации самоходных</w:t>
      </w:r>
      <w:r>
        <w:t xml:space="preserve"> машин и других видов техники в Новосибирской области отнесение объектов надзора к определенной категории риска причинения вреда (ущерба) осуществляется в соответствии со следующими критериями:</w:t>
      </w:r>
    </w:p>
    <w:p w:rsidR="00F63136" w:rsidRDefault="00F63136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3"/>
        <w:gridCol w:w="1700"/>
      </w:tblGrid>
      <w:tr w:rsidR="00F63136">
        <w:tc>
          <w:tcPr>
            <w:tcW w:w="566" w:type="dxa"/>
          </w:tcPr>
          <w:p w:rsidR="00F63136" w:rsidRDefault="003A7C25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F63136" w:rsidRDefault="003A7C25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700" w:type="dxa"/>
          </w:tcPr>
          <w:p w:rsidR="00F63136" w:rsidRDefault="003A7C25">
            <w:pPr>
              <w:pStyle w:val="ConsPlusNormal0"/>
              <w:jc w:val="center"/>
            </w:pPr>
            <w:r>
              <w:t>Категория риска</w:t>
            </w:r>
          </w:p>
        </w:tc>
      </w:tr>
      <w:tr w:rsidR="00F63136">
        <w:tc>
          <w:tcPr>
            <w:tcW w:w="566" w:type="dxa"/>
          </w:tcPr>
          <w:p w:rsidR="00F63136" w:rsidRDefault="003A7C25">
            <w:pPr>
              <w:pStyle w:val="ConsPlusNormal0"/>
              <w:jc w:val="center"/>
            </w:pPr>
            <w:bookmarkStart w:id="17" w:name="P481"/>
            <w:bookmarkEnd w:id="17"/>
            <w:r>
              <w:t>1</w:t>
            </w:r>
          </w:p>
        </w:tc>
        <w:tc>
          <w:tcPr>
            <w:tcW w:w="6803" w:type="dxa"/>
          </w:tcPr>
          <w:p w:rsidR="00F63136" w:rsidRDefault="003A7C25">
            <w:pPr>
              <w:pStyle w:val="ConsPlusNormal0"/>
              <w:jc w:val="both"/>
            </w:pPr>
            <w:r>
              <w:t>Причинение субъектом надзора в течение года, предшествующего году принятия решения об отнесении объекта надзора к категории риска, смерти или тяжкого вреда здоровью физическому лицу</w:t>
            </w:r>
          </w:p>
        </w:tc>
        <w:tc>
          <w:tcPr>
            <w:tcW w:w="1700" w:type="dxa"/>
          </w:tcPr>
          <w:p w:rsidR="00F63136" w:rsidRDefault="003A7C25">
            <w:pPr>
              <w:pStyle w:val="ConsPlusNormal0"/>
              <w:jc w:val="center"/>
            </w:pPr>
            <w:r>
              <w:t>чрезвычайно высокий риск</w:t>
            </w:r>
          </w:p>
        </w:tc>
      </w:tr>
      <w:tr w:rsidR="00F63136">
        <w:tc>
          <w:tcPr>
            <w:tcW w:w="566" w:type="dxa"/>
          </w:tcPr>
          <w:p w:rsidR="00F63136" w:rsidRDefault="003A7C2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F63136" w:rsidRDefault="003A7C25">
            <w:pPr>
              <w:pStyle w:val="ConsPlusNormal0"/>
              <w:jc w:val="both"/>
            </w:pPr>
            <w:r>
              <w:t xml:space="preserve">Наличие у субъекта надзора самоходных машин и </w:t>
            </w:r>
            <w:r>
              <w:t>других видов техники, состоящих на регистрационном учете, в количестве свыше 100 единиц, по состоянию на 1 января года, предшествующего году отнесения объектов надзора к данной категории риска</w:t>
            </w:r>
          </w:p>
        </w:tc>
        <w:tc>
          <w:tcPr>
            <w:tcW w:w="1700" w:type="dxa"/>
          </w:tcPr>
          <w:p w:rsidR="00F63136" w:rsidRDefault="003A7C25">
            <w:pPr>
              <w:pStyle w:val="ConsPlusNormal0"/>
              <w:jc w:val="center"/>
            </w:pPr>
            <w:r>
              <w:t>значительный риск</w:t>
            </w:r>
          </w:p>
        </w:tc>
      </w:tr>
      <w:tr w:rsidR="00F63136">
        <w:tc>
          <w:tcPr>
            <w:tcW w:w="566" w:type="dxa"/>
          </w:tcPr>
          <w:p w:rsidR="00F63136" w:rsidRDefault="003A7C25">
            <w:pPr>
              <w:pStyle w:val="ConsPlusNormal0"/>
              <w:jc w:val="center"/>
            </w:pPr>
            <w:bookmarkStart w:id="18" w:name="P487"/>
            <w:bookmarkEnd w:id="18"/>
            <w:r>
              <w:t>3</w:t>
            </w:r>
          </w:p>
        </w:tc>
        <w:tc>
          <w:tcPr>
            <w:tcW w:w="6803" w:type="dxa"/>
          </w:tcPr>
          <w:p w:rsidR="00F63136" w:rsidRDefault="003A7C25">
            <w:pPr>
              <w:pStyle w:val="ConsPlusNormal0"/>
              <w:jc w:val="both"/>
            </w:pPr>
            <w:r>
              <w:t>Наличие у субъекта надзора самоходных маши</w:t>
            </w:r>
            <w:r>
              <w:t>н и других видов техники, состоящих на регистрационном учете, в количестве от 50 до 100 единиц, по состоянию на 1 января года, предшествующего году отнесения объектов надзора к данной категории риска</w:t>
            </w:r>
          </w:p>
        </w:tc>
        <w:tc>
          <w:tcPr>
            <w:tcW w:w="1700" w:type="dxa"/>
          </w:tcPr>
          <w:p w:rsidR="00F63136" w:rsidRDefault="003A7C25">
            <w:pPr>
              <w:pStyle w:val="ConsPlusNormal0"/>
              <w:jc w:val="center"/>
            </w:pPr>
            <w:r>
              <w:t>умеренный риск</w:t>
            </w:r>
          </w:p>
        </w:tc>
      </w:tr>
      <w:tr w:rsidR="00F63136">
        <w:tc>
          <w:tcPr>
            <w:tcW w:w="566" w:type="dxa"/>
          </w:tcPr>
          <w:p w:rsidR="00F63136" w:rsidRDefault="003A7C2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F63136" w:rsidRDefault="003A7C25">
            <w:pPr>
              <w:pStyle w:val="ConsPlusNormal0"/>
              <w:jc w:val="both"/>
            </w:pPr>
            <w:r>
              <w:t>Деятельность субъекта надзора не соотв</w:t>
            </w:r>
            <w:r>
              <w:t xml:space="preserve">етствует критериям, предусмотренным </w:t>
            </w:r>
            <w:hyperlink w:anchor="P481" w:tooltip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487" w:tooltip="3">
              <w:r>
                <w:rPr>
                  <w:color w:val="0000FF"/>
                </w:rPr>
                <w:t>3</w:t>
              </w:r>
            </w:hyperlink>
            <w:r>
              <w:t xml:space="preserve"> настоящей таблицы</w:t>
            </w:r>
          </w:p>
        </w:tc>
        <w:tc>
          <w:tcPr>
            <w:tcW w:w="1700" w:type="dxa"/>
          </w:tcPr>
          <w:p w:rsidR="00F63136" w:rsidRDefault="003A7C25">
            <w:pPr>
              <w:pStyle w:val="ConsPlusNormal0"/>
              <w:jc w:val="center"/>
            </w:pPr>
            <w:r>
              <w:t>низкий риск</w:t>
            </w:r>
          </w:p>
        </w:tc>
      </w:tr>
    </w:tbl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jc w:val="right"/>
        <w:outlineLvl w:val="0"/>
      </w:pPr>
      <w:r>
        <w:t>Приложение</w:t>
      </w:r>
    </w:p>
    <w:p w:rsidR="00F63136" w:rsidRDefault="003A7C25">
      <w:pPr>
        <w:pStyle w:val="ConsPlusNormal0"/>
        <w:jc w:val="right"/>
      </w:pPr>
      <w:r>
        <w:t>к постановлению</w:t>
      </w:r>
    </w:p>
    <w:p w:rsidR="00F63136" w:rsidRDefault="003A7C25">
      <w:pPr>
        <w:pStyle w:val="ConsPlusNormal0"/>
        <w:jc w:val="right"/>
      </w:pPr>
      <w:r>
        <w:t>Правительства Новосибирской области</w:t>
      </w:r>
    </w:p>
    <w:p w:rsidR="00F63136" w:rsidRDefault="003A7C25">
      <w:pPr>
        <w:pStyle w:val="ConsPlusNormal0"/>
        <w:jc w:val="right"/>
      </w:pPr>
      <w:r>
        <w:t>от 28.09.2021 N 379-п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Title0"/>
        <w:jc w:val="center"/>
      </w:pPr>
      <w:bookmarkStart w:id="19" w:name="P503"/>
      <w:bookmarkEnd w:id="19"/>
      <w:r>
        <w:t>ПЕРЕЧЕНЬ</w:t>
      </w:r>
    </w:p>
    <w:p w:rsidR="00F63136" w:rsidRDefault="003A7C25">
      <w:pPr>
        <w:pStyle w:val="ConsPlusTitle0"/>
        <w:jc w:val="center"/>
      </w:pPr>
      <w:r>
        <w:t>ДОЛЖНОСТНЫХ ЛИЦ ИНСПЕКЦИИ ГОСУДАРСТВЕННОГО НАДЗОРА</w:t>
      </w:r>
    </w:p>
    <w:p w:rsidR="00F63136" w:rsidRDefault="003A7C25">
      <w:pPr>
        <w:pStyle w:val="ConsPlusTitle0"/>
        <w:jc w:val="center"/>
      </w:pPr>
      <w:r>
        <w:t>ЗА ТЕХНИЧЕСКИМ СОСТОЯНИЕМ САМОХОДНЫХ МАШИН И ДРУГИХ</w:t>
      </w:r>
    </w:p>
    <w:p w:rsidR="00F63136" w:rsidRDefault="003A7C25">
      <w:pPr>
        <w:pStyle w:val="ConsPlusTitle0"/>
        <w:jc w:val="center"/>
      </w:pPr>
      <w:r>
        <w:t>ВИДОВ ТЕХНИКИ НОВОСИБИРСКОЙ ОБЛАСТИ, УПОЛНОМОЧЕННЫХ</w:t>
      </w:r>
    </w:p>
    <w:p w:rsidR="00F63136" w:rsidRDefault="003A7C25">
      <w:pPr>
        <w:pStyle w:val="ConsPlusTitle0"/>
        <w:jc w:val="center"/>
      </w:pPr>
      <w:r>
        <w:t>НА ОСУЩЕСТВЛЕНИЕ РЕГИОНАЛЬНОГО ГОСУДАРСТВЕННОГО</w:t>
      </w:r>
    </w:p>
    <w:p w:rsidR="00F63136" w:rsidRDefault="003A7C25">
      <w:pPr>
        <w:pStyle w:val="ConsPlusTitle0"/>
        <w:jc w:val="center"/>
      </w:pPr>
      <w:r>
        <w:t>КОНТРОЛЯ (НАДЗОРА) В ОБЛАСТИ ТЕХНИЧЕСКОГО СОСТОЯНИЯ</w:t>
      </w:r>
    </w:p>
    <w:p w:rsidR="00F63136" w:rsidRDefault="003A7C25">
      <w:pPr>
        <w:pStyle w:val="ConsPlusTitle0"/>
        <w:jc w:val="center"/>
      </w:pPr>
      <w:r>
        <w:t>И ЭКСПЛУАТАЦИИ САМОХОДНЫХ МАШИН И ДРУГИХ ВИДОВ</w:t>
      </w:r>
    </w:p>
    <w:p w:rsidR="00F63136" w:rsidRDefault="003A7C25">
      <w:pPr>
        <w:pStyle w:val="ConsPlusTitle0"/>
        <w:jc w:val="center"/>
      </w:pPr>
      <w:r>
        <w:t>ТЕХНИКИ В НОВОСИБИРСКОЙ ОБЛАСТИ</w:t>
      </w:r>
    </w:p>
    <w:p w:rsidR="00F63136" w:rsidRDefault="00F631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31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F63136" w:rsidRDefault="003A7C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33" w:tooltip="Постановление Правительства Новосибирской области от 21.06.2022 N 290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22.04.2025 </w:t>
            </w:r>
            <w:hyperlink r:id="rId134" w:tooltip="Постановление Правительства Новосибирской области от 22.04.2025 N 188-п &quot;О внесении изменений в постановление Правительства Новосибирской области от 28.09.2021 N 379-п&quot; {КонсультантПлюс}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136" w:rsidRDefault="00F63136">
            <w:pPr>
              <w:pStyle w:val="ConsPlusNormal0"/>
            </w:pPr>
          </w:p>
        </w:tc>
      </w:tr>
    </w:tbl>
    <w:p w:rsidR="00F63136" w:rsidRDefault="00F63136">
      <w:pPr>
        <w:pStyle w:val="ConsPlusNormal0"/>
        <w:ind w:firstLine="540"/>
        <w:jc w:val="both"/>
      </w:pPr>
    </w:p>
    <w:p w:rsidR="00F63136" w:rsidRDefault="003A7C25">
      <w:pPr>
        <w:pStyle w:val="ConsPlusNormal0"/>
        <w:ind w:firstLine="540"/>
        <w:jc w:val="both"/>
      </w:pPr>
      <w:r>
        <w:t>1. Начальник инспекции - главный государственный инженер-инспектор гостехнадзора Новосибирской области.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 xml:space="preserve">2. </w:t>
      </w:r>
      <w:r>
        <w:t>Заместитель начальника инспекции - начальник отдела - заместитель главного государственного инженера-инспектора гостехнадзора Новосибирской области.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3. Начальник отдела - главный государственный инженер-инспектор гостехнадзора города Новосибирска.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4. Начал</w:t>
      </w:r>
      <w:r>
        <w:t>ьник отдела - заместитель главного государственного инженера-инспектора гостехнадзора Новосибирской области.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5. Главный государственный инспектор - главный государственный инженер-инспектор гостехнадзора района.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6. Старший государственный инспектор - заместитель главного государственного инженера-инспектора гостехнадзора района.</w:t>
      </w:r>
    </w:p>
    <w:p w:rsidR="00F63136" w:rsidRDefault="003A7C25">
      <w:pPr>
        <w:pStyle w:val="ConsPlusNormal0"/>
        <w:spacing w:before="240"/>
        <w:ind w:firstLine="540"/>
        <w:jc w:val="both"/>
      </w:pPr>
      <w:r>
        <w:t>7. Старший государственный инспектор.</w:t>
      </w: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ind w:firstLine="540"/>
        <w:jc w:val="both"/>
      </w:pPr>
    </w:p>
    <w:p w:rsidR="00F63136" w:rsidRDefault="00F631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3136">
      <w:headerReference w:type="default" r:id="rId135"/>
      <w:footerReference w:type="default" r:id="rId136"/>
      <w:headerReference w:type="first" r:id="rId137"/>
      <w:footerReference w:type="first" r:id="rId1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25" w:rsidRDefault="003A7C25">
      <w:r>
        <w:separator/>
      </w:r>
    </w:p>
  </w:endnote>
  <w:endnote w:type="continuationSeparator" w:id="0">
    <w:p w:rsidR="003A7C25" w:rsidRDefault="003A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36" w:rsidRDefault="00F631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31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3136" w:rsidRDefault="003A7C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3136" w:rsidRDefault="003A7C2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3136" w:rsidRDefault="003A7C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74B3D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74B3D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F63136" w:rsidRDefault="003A7C2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36" w:rsidRDefault="00F631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631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3136" w:rsidRDefault="003A7C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3136" w:rsidRDefault="003A7C2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3136" w:rsidRDefault="003A7C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74B3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74B3D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63136" w:rsidRDefault="003A7C2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25" w:rsidRDefault="003A7C25">
      <w:r>
        <w:separator/>
      </w:r>
    </w:p>
  </w:footnote>
  <w:footnote w:type="continuationSeparator" w:id="0">
    <w:p w:rsidR="003A7C25" w:rsidRDefault="003A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31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3136" w:rsidRDefault="003A7C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</w:t>
          </w:r>
          <w:r>
            <w:rPr>
              <w:rFonts w:ascii="Tahoma" w:hAnsi="Tahoma" w:cs="Tahoma"/>
              <w:sz w:val="16"/>
              <w:szCs w:val="16"/>
            </w:rPr>
            <w:t>а Новосибирской области от 28.09.2021 N 379-п</w:t>
          </w:r>
          <w:r>
            <w:rPr>
              <w:rFonts w:ascii="Tahoma" w:hAnsi="Tahoma" w:cs="Tahoma"/>
              <w:sz w:val="16"/>
              <w:szCs w:val="16"/>
            </w:rPr>
            <w:br/>
            <w:t>(ред. от 22.04.2025)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государстве...</w:t>
          </w:r>
        </w:p>
      </w:tc>
      <w:tc>
        <w:tcPr>
          <w:tcW w:w="2300" w:type="pct"/>
          <w:vAlign w:val="center"/>
        </w:tcPr>
        <w:p w:rsidR="00F63136" w:rsidRDefault="003A7C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</w:t>
          </w:r>
          <w:r>
            <w:rPr>
              <w:rFonts w:ascii="Tahoma" w:hAnsi="Tahoma" w:cs="Tahoma"/>
              <w:sz w:val="16"/>
              <w:szCs w:val="16"/>
            </w:rPr>
            <w:t>5</w:t>
          </w:r>
        </w:p>
      </w:tc>
    </w:tr>
  </w:tbl>
  <w:p w:rsidR="00F63136" w:rsidRDefault="00F631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3136" w:rsidRDefault="00F6313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6313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3136" w:rsidRDefault="003A7C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28.09.2021 N 379-п</w:t>
          </w:r>
          <w:r>
            <w:rPr>
              <w:rFonts w:ascii="Tahoma" w:hAnsi="Tahoma" w:cs="Tahoma"/>
              <w:sz w:val="16"/>
              <w:szCs w:val="16"/>
            </w:rPr>
            <w:br/>
            <w:t>(ред. от 22.04.2025)</w:t>
          </w:r>
          <w:r>
            <w:rPr>
              <w:rFonts w:ascii="Tahoma" w:hAnsi="Tahoma" w:cs="Tahoma"/>
              <w:sz w:val="16"/>
              <w:szCs w:val="16"/>
            </w:rPr>
            <w:br/>
            <w:t>"О региональном государстве...</w:t>
          </w:r>
        </w:p>
      </w:tc>
      <w:tc>
        <w:tcPr>
          <w:tcW w:w="2300" w:type="pct"/>
          <w:vAlign w:val="center"/>
        </w:tcPr>
        <w:p w:rsidR="00F63136" w:rsidRDefault="003A7C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F63136" w:rsidRDefault="00F6313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3136" w:rsidRDefault="00F631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36"/>
    <w:rsid w:val="00074B3D"/>
    <w:rsid w:val="003A7C25"/>
    <w:rsid w:val="00F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0D7DC-414F-466B-A9BD-1AAA903A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183251&amp;date=05.05.2025&amp;dst=100095&amp;field=134" TargetMode="External"/><Relationship Id="rId21" Type="http://schemas.openxmlformats.org/officeDocument/2006/relationships/hyperlink" Target="https://login.consultant.ru/link/?req=doc&amp;base=RLAW049&amp;n=145556&amp;date=05.05.2025&amp;dst=100007&amp;field=134" TargetMode="External"/><Relationship Id="rId42" Type="http://schemas.openxmlformats.org/officeDocument/2006/relationships/hyperlink" Target="https://login.consultant.ru/link/?req=doc&amp;base=RLAW049&amp;n=183251&amp;date=05.05.2025&amp;dst=100015&amp;field=134" TargetMode="External"/><Relationship Id="rId63" Type="http://schemas.openxmlformats.org/officeDocument/2006/relationships/hyperlink" Target="https://login.consultant.ru/link/?req=doc&amp;base=RLAW049&amp;n=173550&amp;date=05.05.2025&amp;dst=100013&amp;field=134" TargetMode="External"/><Relationship Id="rId84" Type="http://schemas.openxmlformats.org/officeDocument/2006/relationships/hyperlink" Target="https://login.consultant.ru/link/?req=doc&amp;base=RLAW049&amp;n=183251&amp;date=05.05.2025&amp;dst=100065&amp;field=134" TargetMode="External"/><Relationship Id="rId138" Type="http://schemas.openxmlformats.org/officeDocument/2006/relationships/footer" Target="footer2.xml"/><Relationship Id="rId16" Type="http://schemas.openxmlformats.org/officeDocument/2006/relationships/hyperlink" Target="https://login.consultant.ru/link/?req=doc&amp;base=LAW&amp;n=453217&amp;date=05.05.2025&amp;dst=100024&amp;field=134" TargetMode="External"/><Relationship Id="rId107" Type="http://schemas.openxmlformats.org/officeDocument/2006/relationships/hyperlink" Target="https://login.consultant.ru/link/?req=doc&amp;base=RLAW049&amp;n=173550&amp;date=05.05.2025&amp;dst=100021&amp;field=134" TargetMode="External"/><Relationship Id="rId11" Type="http://schemas.openxmlformats.org/officeDocument/2006/relationships/hyperlink" Target="https://login.consultant.ru/link/?req=doc&amp;base=RLAW049&amp;n=173550&amp;date=05.05.2025&amp;dst=100005&amp;field=134" TargetMode="External"/><Relationship Id="rId32" Type="http://schemas.openxmlformats.org/officeDocument/2006/relationships/hyperlink" Target="https://login.consultant.ru/link/?req=doc&amp;base=LAW&amp;n=495001&amp;date=05.05.2025" TargetMode="External"/><Relationship Id="rId37" Type="http://schemas.openxmlformats.org/officeDocument/2006/relationships/hyperlink" Target="https://login.consultant.ru/link/?req=doc&amp;base=EXP&amp;n=320594&amp;date=05.05.2025" TargetMode="External"/><Relationship Id="rId53" Type="http://schemas.openxmlformats.org/officeDocument/2006/relationships/hyperlink" Target="https://login.consultant.ru/link/?req=doc&amp;base=RLAW049&amp;n=183251&amp;date=05.05.2025&amp;dst=100028&amp;field=134" TargetMode="External"/><Relationship Id="rId58" Type="http://schemas.openxmlformats.org/officeDocument/2006/relationships/hyperlink" Target="https://login.consultant.ru/link/?req=doc&amp;base=LAW&amp;n=495001&amp;date=05.05.2025&amp;dst=100225&amp;field=134" TargetMode="External"/><Relationship Id="rId74" Type="http://schemas.openxmlformats.org/officeDocument/2006/relationships/hyperlink" Target="https://login.consultant.ru/link/?req=doc&amp;base=LAW&amp;n=495001&amp;date=05.05.2025" TargetMode="External"/><Relationship Id="rId79" Type="http://schemas.openxmlformats.org/officeDocument/2006/relationships/hyperlink" Target="https://login.consultant.ru/link/?req=doc&amp;base=RLAW049&amp;n=183251&amp;date=05.05.2025&amp;dst=100054&amp;field=134" TargetMode="External"/><Relationship Id="rId102" Type="http://schemas.openxmlformats.org/officeDocument/2006/relationships/hyperlink" Target="https://login.consultant.ru/link/?req=doc&amp;base=RLAW049&amp;n=145556&amp;date=05.05.2025&amp;dst=100017&amp;field=134" TargetMode="External"/><Relationship Id="rId123" Type="http://schemas.openxmlformats.org/officeDocument/2006/relationships/hyperlink" Target="https://login.consultant.ru/link/?req=doc&amp;base=RLAW049&amp;n=145556&amp;date=05.05.2025&amp;dst=100021&amp;field=134" TargetMode="External"/><Relationship Id="rId128" Type="http://schemas.openxmlformats.org/officeDocument/2006/relationships/hyperlink" Target="https://login.consultant.ru/link/?req=doc&amp;base=RLAW049&amp;n=183251&amp;date=05.05.2025&amp;dst=10010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049&amp;n=183251&amp;date=05.05.2025&amp;dst=100067&amp;field=134" TargetMode="External"/><Relationship Id="rId95" Type="http://schemas.openxmlformats.org/officeDocument/2006/relationships/hyperlink" Target="https://login.consultant.ru/link/?req=doc&amp;base=LAW&amp;n=500030&amp;date=05.05.2025" TargetMode="External"/><Relationship Id="rId22" Type="http://schemas.openxmlformats.org/officeDocument/2006/relationships/hyperlink" Target="https://login.consultant.ru/link/?req=doc&amp;base=RLAW049&amp;n=151973&amp;date=05.05.2025&amp;dst=100012&amp;field=134" TargetMode="External"/><Relationship Id="rId27" Type="http://schemas.openxmlformats.org/officeDocument/2006/relationships/hyperlink" Target="https://login.consultant.ru/link/?req=doc&amp;base=RLAW049&amp;n=151973&amp;date=05.05.2025&amp;dst=100013&amp;field=134" TargetMode="External"/><Relationship Id="rId43" Type="http://schemas.openxmlformats.org/officeDocument/2006/relationships/hyperlink" Target="https://login.consultant.ru/link/?req=doc&amp;base=RLAW049&amp;n=183251&amp;date=05.05.2025&amp;dst=100016&amp;field=134" TargetMode="External"/><Relationship Id="rId48" Type="http://schemas.openxmlformats.org/officeDocument/2006/relationships/hyperlink" Target="https://login.consultant.ru/link/?req=doc&amp;base=RLAW049&amp;n=183251&amp;date=05.05.2025&amp;dst=100023&amp;field=134" TargetMode="External"/><Relationship Id="rId64" Type="http://schemas.openxmlformats.org/officeDocument/2006/relationships/hyperlink" Target="https://login.consultant.ru/link/?req=doc&amp;base=RLAW049&amp;n=183251&amp;date=05.05.2025&amp;dst=100039&amp;field=134" TargetMode="External"/><Relationship Id="rId69" Type="http://schemas.openxmlformats.org/officeDocument/2006/relationships/hyperlink" Target="https://login.consultant.ru/link/?req=doc&amp;base=RLAW049&amp;n=183251&amp;date=05.05.2025&amp;dst=100047&amp;field=134" TargetMode="External"/><Relationship Id="rId113" Type="http://schemas.openxmlformats.org/officeDocument/2006/relationships/hyperlink" Target="https://login.consultant.ru/link/?req=doc&amp;base=RLAW049&amp;n=183251&amp;date=05.05.2025&amp;dst=100075&amp;field=134" TargetMode="External"/><Relationship Id="rId118" Type="http://schemas.openxmlformats.org/officeDocument/2006/relationships/hyperlink" Target="https://login.consultant.ru/link/?req=doc&amp;base=LAW&amp;n=495001&amp;date=05.05.2025&amp;dst=100225&amp;field=134" TargetMode="External"/><Relationship Id="rId134" Type="http://schemas.openxmlformats.org/officeDocument/2006/relationships/hyperlink" Target="https://login.consultant.ru/link/?req=doc&amp;base=RLAW049&amp;n=183251&amp;date=05.05.2025&amp;dst=100117&amp;field=134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LAW&amp;n=495001&amp;date=05.05.2025&amp;dst=101331&amp;field=134" TargetMode="External"/><Relationship Id="rId85" Type="http://schemas.openxmlformats.org/officeDocument/2006/relationships/hyperlink" Target="https://login.consultant.ru/link/?req=doc&amp;base=LAW&amp;n=495001&amp;date=05.05.2025&amp;dst=100422&amp;field=134" TargetMode="External"/><Relationship Id="rId12" Type="http://schemas.openxmlformats.org/officeDocument/2006/relationships/hyperlink" Target="https://login.consultant.ru/link/?req=doc&amp;base=RLAW049&amp;n=183251&amp;date=05.05.2025&amp;dst=100005&amp;field=134" TargetMode="External"/><Relationship Id="rId17" Type="http://schemas.openxmlformats.org/officeDocument/2006/relationships/hyperlink" Target="https://login.consultant.ru/link/?req=doc&amp;base=LAW&amp;n=427860&amp;date=05.05.2025" TargetMode="External"/><Relationship Id="rId33" Type="http://schemas.openxmlformats.org/officeDocument/2006/relationships/hyperlink" Target="https://login.consultant.ru/link/?req=doc&amp;base=LAW&amp;n=484630&amp;date=05.05.2025" TargetMode="External"/><Relationship Id="rId38" Type="http://schemas.openxmlformats.org/officeDocument/2006/relationships/hyperlink" Target="https://login.consultant.ru/link/?req=doc&amp;base=LAW&amp;n=495001&amp;date=05.05.2025" TargetMode="External"/><Relationship Id="rId59" Type="http://schemas.openxmlformats.org/officeDocument/2006/relationships/hyperlink" Target="https://login.consultant.ru/link/?req=doc&amp;base=RLAW049&amp;n=183251&amp;date=05.05.2025&amp;dst=100034&amp;field=134" TargetMode="External"/><Relationship Id="rId103" Type="http://schemas.openxmlformats.org/officeDocument/2006/relationships/hyperlink" Target="https://login.consultant.ru/link/?req=doc&amp;base=LAW&amp;n=494960&amp;date=05.05.2025" TargetMode="External"/><Relationship Id="rId108" Type="http://schemas.openxmlformats.org/officeDocument/2006/relationships/hyperlink" Target="https://login.consultant.ru/link/?req=doc&amp;base=RLAW049&amp;n=173550&amp;date=05.05.2025&amp;dst=100022&amp;field=134" TargetMode="External"/><Relationship Id="rId124" Type="http://schemas.openxmlformats.org/officeDocument/2006/relationships/hyperlink" Target="https://login.consultant.ru/link/?req=doc&amp;base=RLAW049&amp;n=145556&amp;date=05.05.2025&amp;dst=100022&amp;field=134" TargetMode="External"/><Relationship Id="rId129" Type="http://schemas.openxmlformats.org/officeDocument/2006/relationships/hyperlink" Target="https://login.consultant.ru/link/?req=doc&amp;base=RLAW049&amp;n=183251&amp;date=05.05.2025&amp;dst=100105&amp;field=134" TargetMode="External"/><Relationship Id="rId54" Type="http://schemas.openxmlformats.org/officeDocument/2006/relationships/hyperlink" Target="https://login.consultant.ru/link/?req=doc&amp;base=LAW&amp;n=495001&amp;date=05.05.2025&amp;dst=101175&amp;field=134" TargetMode="External"/><Relationship Id="rId70" Type="http://schemas.openxmlformats.org/officeDocument/2006/relationships/hyperlink" Target="https://login.consultant.ru/link/?req=doc&amp;base=RLAW049&amp;n=183251&amp;date=05.05.2025&amp;dst=100049&amp;field=134" TargetMode="External"/><Relationship Id="rId75" Type="http://schemas.openxmlformats.org/officeDocument/2006/relationships/hyperlink" Target="https://login.consultant.ru/link/?req=doc&amp;base=LAW&amp;n=495001&amp;date=05.05.2025&amp;dst=101127&amp;field=134" TargetMode="External"/><Relationship Id="rId91" Type="http://schemas.openxmlformats.org/officeDocument/2006/relationships/hyperlink" Target="https://login.consultant.ru/link/?req=doc&amp;base=RLAW049&amp;n=183251&amp;date=05.05.2025&amp;dst=100069&amp;field=134" TargetMode="External"/><Relationship Id="rId96" Type="http://schemas.openxmlformats.org/officeDocument/2006/relationships/hyperlink" Target="https://login.consultant.ru/link/?req=doc&amp;base=LAW&amp;n=495001&amp;date=05.05.2025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049&amp;n=183251&amp;date=05.05.2025&amp;dst=100008&amp;field=134" TargetMode="External"/><Relationship Id="rId28" Type="http://schemas.openxmlformats.org/officeDocument/2006/relationships/hyperlink" Target="https://login.consultant.ru/link/?req=doc&amp;base=RLAW049&amp;n=173550&amp;date=05.05.2025&amp;dst=100006&amp;field=134" TargetMode="External"/><Relationship Id="rId49" Type="http://schemas.openxmlformats.org/officeDocument/2006/relationships/hyperlink" Target="https://login.consultant.ru/link/?req=doc&amp;base=RLAW049&amp;n=183251&amp;date=05.05.2025&amp;dst=100024&amp;field=134" TargetMode="External"/><Relationship Id="rId114" Type="http://schemas.openxmlformats.org/officeDocument/2006/relationships/hyperlink" Target="https://login.consultant.ru/link/?req=doc&amp;base=LAW&amp;n=495001&amp;date=05.05.2025&amp;dst=100572&amp;field=134" TargetMode="External"/><Relationship Id="rId119" Type="http://schemas.openxmlformats.org/officeDocument/2006/relationships/hyperlink" Target="https://login.consultant.ru/link/?req=doc&amp;base=RLAW049&amp;n=183251&amp;date=05.05.2025&amp;dst=100096&amp;field=134" TargetMode="External"/><Relationship Id="rId44" Type="http://schemas.openxmlformats.org/officeDocument/2006/relationships/hyperlink" Target="https://login.consultant.ru/link/?req=doc&amp;base=RLAW049&amp;n=183251&amp;date=05.05.2025&amp;dst=100017&amp;field=134" TargetMode="External"/><Relationship Id="rId60" Type="http://schemas.openxmlformats.org/officeDocument/2006/relationships/hyperlink" Target="https://login.consultant.ru/link/?req=doc&amp;base=RLAW049&amp;n=183251&amp;date=05.05.2025&amp;dst=100035&amp;field=134" TargetMode="External"/><Relationship Id="rId65" Type="http://schemas.openxmlformats.org/officeDocument/2006/relationships/hyperlink" Target="https://login.consultant.ru/link/?req=doc&amp;base=RLAW049&amp;n=183251&amp;date=05.05.2025&amp;dst=100040&amp;field=134" TargetMode="External"/><Relationship Id="rId81" Type="http://schemas.openxmlformats.org/officeDocument/2006/relationships/hyperlink" Target="https://login.consultant.ru/link/?req=doc&amp;base=RLAW049&amp;n=183251&amp;date=05.05.2025&amp;dst=100055&amp;field=134" TargetMode="External"/><Relationship Id="rId86" Type="http://schemas.openxmlformats.org/officeDocument/2006/relationships/hyperlink" Target="https://login.consultant.ru/link/?req=doc&amp;base=LAW&amp;n=495209&amp;date=05.05.2025&amp;dst=100093&amp;field=134" TargetMode="External"/><Relationship Id="rId130" Type="http://schemas.openxmlformats.org/officeDocument/2006/relationships/hyperlink" Target="https://login.consultant.ru/link/?req=doc&amp;base=RLAW049&amp;n=173550&amp;date=05.05.2025&amp;dst=100033&amp;field=134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5001&amp;date=05.05.2025&amp;dst=100087&amp;field=134" TargetMode="External"/><Relationship Id="rId18" Type="http://schemas.openxmlformats.org/officeDocument/2006/relationships/hyperlink" Target="https://login.consultant.ru/link/?req=doc&amp;base=RLAW049&amp;n=151973&amp;date=05.05.2025&amp;dst=100007&amp;field=134" TargetMode="External"/><Relationship Id="rId39" Type="http://schemas.openxmlformats.org/officeDocument/2006/relationships/hyperlink" Target="https://login.consultant.ru/link/?req=doc&amp;base=LAW&amp;n=482834&amp;date=05.05.2025" TargetMode="External"/><Relationship Id="rId109" Type="http://schemas.openxmlformats.org/officeDocument/2006/relationships/hyperlink" Target="https://login.consultant.ru/link/?req=doc&amp;base=LAW&amp;n=495001&amp;date=05.05.2025&amp;dst=101366&amp;field=134" TargetMode="External"/><Relationship Id="rId34" Type="http://schemas.openxmlformats.org/officeDocument/2006/relationships/hyperlink" Target="https://login.consultant.ru/link/?req=doc&amp;base=RLAW049&amp;n=183251&amp;date=05.05.2025&amp;dst=100013&amp;field=134" TargetMode="External"/><Relationship Id="rId50" Type="http://schemas.openxmlformats.org/officeDocument/2006/relationships/hyperlink" Target="https://login.consultant.ru/link/?req=doc&amp;base=RLAW049&amp;n=183251&amp;date=05.05.2025&amp;dst=100025&amp;field=134" TargetMode="External"/><Relationship Id="rId55" Type="http://schemas.openxmlformats.org/officeDocument/2006/relationships/hyperlink" Target="https://login.consultant.ru/link/?req=doc&amp;base=LAW&amp;n=495001&amp;date=05.05.2025&amp;dst=101443&amp;field=134" TargetMode="External"/><Relationship Id="rId76" Type="http://schemas.openxmlformats.org/officeDocument/2006/relationships/hyperlink" Target="https://login.consultant.ru/link/?req=doc&amp;base=LAW&amp;n=495001&amp;date=05.05.2025&amp;dst=101128&amp;field=134" TargetMode="External"/><Relationship Id="rId97" Type="http://schemas.openxmlformats.org/officeDocument/2006/relationships/hyperlink" Target="https://login.consultant.ru/link/?req=doc&amp;base=LAW&amp;n=495001&amp;date=05.05.2025&amp;dst=100547&amp;field=134" TargetMode="External"/><Relationship Id="rId104" Type="http://schemas.openxmlformats.org/officeDocument/2006/relationships/hyperlink" Target="https://login.consultant.ru/link/?req=doc&amp;base=RLAW049&amp;n=145556&amp;date=05.05.2025&amp;dst=100018&amp;field=134" TargetMode="External"/><Relationship Id="rId120" Type="http://schemas.openxmlformats.org/officeDocument/2006/relationships/hyperlink" Target="https://login.consultant.ru/link/?req=doc&amp;base=RLAW049&amp;n=183251&amp;date=05.05.2025&amp;dst=100097&amp;field=134" TargetMode="External"/><Relationship Id="rId125" Type="http://schemas.openxmlformats.org/officeDocument/2006/relationships/hyperlink" Target="https://login.consultant.ru/link/?req=doc&amp;base=RLAW049&amp;n=183251&amp;date=05.05.2025&amp;dst=100100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95001&amp;date=05.05.2025&amp;dst=101175&amp;field=134" TargetMode="External"/><Relationship Id="rId92" Type="http://schemas.openxmlformats.org/officeDocument/2006/relationships/hyperlink" Target="https://login.consultant.ru/link/?req=doc&amp;base=LAW&amp;n=495001&amp;date=05.05.2025&amp;dst=10135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83251&amp;date=05.05.2025&amp;dst=100010&amp;field=134" TargetMode="External"/><Relationship Id="rId24" Type="http://schemas.openxmlformats.org/officeDocument/2006/relationships/hyperlink" Target="https://login.consultant.ru/link/?req=doc&amp;base=RLAW049&amp;n=137346&amp;date=05.05.2025" TargetMode="External"/><Relationship Id="rId40" Type="http://schemas.openxmlformats.org/officeDocument/2006/relationships/hyperlink" Target="https://login.consultant.ru/link/?req=doc&amp;base=LAW&amp;n=495001&amp;date=05.05.2025&amp;dst=101175&amp;field=134" TargetMode="External"/><Relationship Id="rId45" Type="http://schemas.openxmlformats.org/officeDocument/2006/relationships/hyperlink" Target="https://login.consultant.ru/link/?req=doc&amp;base=LAW&amp;n=495001&amp;date=05.05.2025&amp;dst=101187&amp;field=134" TargetMode="External"/><Relationship Id="rId66" Type="http://schemas.openxmlformats.org/officeDocument/2006/relationships/hyperlink" Target="https://login.consultant.ru/link/?req=doc&amp;base=RLAW049&amp;n=183251&amp;date=05.05.2025&amp;dst=100042&amp;field=134" TargetMode="External"/><Relationship Id="rId87" Type="http://schemas.openxmlformats.org/officeDocument/2006/relationships/hyperlink" Target="https://login.consultant.ru/link/?req=doc&amp;base=LAW&amp;n=495209&amp;date=05.05.2025" TargetMode="External"/><Relationship Id="rId110" Type="http://schemas.openxmlformats.org/officeDocument/2006/relationships/hyperlink" Target="https://login.consultant.ru/link/?req=doc&amp;base=LAW&amp;n=495001&amp;date=05.05.2025&amp;dst=100996&amp;field=134" TargetMode="External"/><Relationship Id="rId115" Type="http://schemas.openxmlformats.org/officeDocument/2006/relationships/hyperlink" Target="https://login.consultant.ru/link/?req=doc&amp;base=RLAW049&amp;n=173550&amp;date=05.05.2025&amp;dst=100027&amp;field=134" TargetMode="External"/><Relationship Id="rId131" Type="http://schemas.openxmlformats.org/officeDocument/2006/relationships/hyperlink" Target="https://login.consultant.ru/link/?req=doc&amp;base=RLAW049&amp;n=183251&amp;date=05.05.2025&amp;dst=100113&amp;field=134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login.consultant.ru/link/?req=doc&amp;base=LAW&amp;n=495001&amp;date=05.05.2025&amp;dst=101415&amp;field=134" TargetMode="External"/><Relationship Id="rId82" Type="http://schemas.openxmlformats.org/officeDocument/2006/relationships/hyperlink" Target="https://login.consultant.ru/link/?req=doc&amp;base=RLAW049&amp;n=183251&amp;date=05.05.2025&amp;dst=100061&amp;field=134" TargetMode="External"/><Relationship Id="rId19" Type="http://schemas.openxmlformats.org/officeDocument/2006/relationships/hyperlink" Target="https://login.consultant.ru/link/?req=doc&amp;base=RLAW049&amp;n=151973&amp;date=05.05.2025&amp;dst=100010&amp;field=134" TargetMode="External"/><Relationship Id="rId14" Type="http://schemas.openxmlformats.org/officeDocument/2006/relationships/hyperlink" Target="https://login.consultant.ru/link/?req=doc&amp;base=LAW&amp;n=470934&amp;date=05.05.2025&amp;dst=100046&amp;field=134" TargetMode="External"/><Relationship Id="rId30" Type="http://schemas.openxmlformats.org/officeDocument/2006/relationships/hyperlink" Target="https://login.consultant.ru/link/?req=doc&amp;base=RLAW049&amp;n=151973&amp;date=05.05.2025&amp;dst=100016&amp;field=134" TargetMode="External"/><Relationship Id="rId35" Type="http://schemas.openxmlformats.org/officeDocument/2006/relationships/hyperlink" Target="https://login.consultant.ru/link/?req=doc&amp;base=RLAW049&amp;n=151973&amp;date=05.05.2025&amp;dst=100017&amp;field=134" TargetMode="External"/><Relationship Id="rId56" Type="http://schemas.openxmlformats.org/officeDocument/2006/relationships/hyperlink" Target="https://login.consultant.ru/link/?req=doc&amp;base=LAW&amp;n=495001&amp;date=05.05.2025&amp;dst=9&amp;field=134" TargetMode="External"/><Relationship Id="rId77" Type="http://schemas.openxmlformats.org/officeDocument/2006/relationships/hyperlink" Target="https://login.consultant.ru/link/?req=doc&amp;base=RLAW049&amp;n=183251&amp;date=05.05.2025&amp;dst=100053&amp;field=134" TargetMode="External"/><Relationship Id="rId100" Type="http://schemas.openxmlformats.org/officeDocument/2006/relationships/hyperlink" Target="https://login.consultant.ru/link/?req=doc&amp;base=RLAW049&amp;n=145556&amp;date=05.05.2025&amp;dst=100011&amp;field=134" TargetMode="External"/><Relationship Id="rId105" Type="http://schemas.openxmlformats.org/officeDocument/2006/relationships/hyperlink" Target="https://login.consultant.ru/link/?req=doc&amp;base=RLAW049&amp;n=173550&amp;date=05.05.2025&amp;dst=100019&amp;field=134" TargetMode="External"/><Relationship Id="rId126" Type="http://schemas.openxmlformats.org/officeDocument/2006/relationships/hyperlink" Target="https://login.consultant.ru/link/?req=doc&amp;base=RLAW049&amp;n=173550&amp;date=05.05.2025&amp;dst=10003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49&amp;n=183251&amp;date=05.05.2025&amp;dst=100027&amp;field=134" TargetMode="External"/><Relationship Id="rId72" Type="http://schemas.openxmlformats.org/officeDocument/2006/relationships/hyperlink" Target="https://login.consultant.ru/link/?req=doc&amp;base=RLAW049&amp;n=183251&amp;date=05.05.2025&amp;dst=100051&amp;field=134" TargetMode="External"/><Relationship Id="rId93" Type="http://schemas.openxmlformats.org/officeDocument/2006/relationships/hyperlink" Target="https://login.consultant.ru/link/?req=doc&amp;base=RLAW049&amp;n=183251&amp;date=05.05.2025&amp;dst=100071&amp;field=134" TargetMode="External"/><Relationship Id="rId98" Type="http://schemas.openxmlformats.org/officeDocument/2006/relationships/hyperlink" Target="https://login.consultant.ru/link/?req=doc&amp;base=RLAW049&amp;n=183251&amp;date=05.05.2025&amp;dst=100073&amp;field=134" TargetMode="External"/><Relationship Id="rId121" Type="http://schemas.openxmlformats.org/officeDocument/2006/relationships/hyperlink" Target="https://login.consultant.ru/link/?req=doc&amp;base=LAW&amp;n=403777&amp;date=05.05.202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49&amp;n=183251&amp;date=05.05.2025&amp;dst=100009&amp;field=134" TargetMode="External"/><Relationship Id="rId46" Type="http://schemas.openxmlformats.org/officeDocument/2006/relationships/hyperlink" Target="https://login.consultant.ru/link/?req=doc&amp;base=RLAW049&amp;n=183251&amp;date=05.05.2025&amp;dst=100019&amp;field=134" TargetMode="External"/><Relationship Id="rId67" Type="http://schemas.openxmlformats.org/officeDocument/2006/relationships/hyperlink" Target="https://login.consultant.ru/link/?req=doc&amp;base=LAW&amp;n=495001&amp;date=05.05.2025&amp;dst=100225&amp;field=134" TargetMode="External"/><Relationship Id="rId116" Type="http://schemas.openxmlformats.org/officeDocument/2006/relationships/hyperlink" Target="https://login.consultant.ru/link/?req=doc&amp;base=LAW&amp;n=495001&amp;date=05.05.2025" TargetMode="External"/><Relationship Id="rId137" Type="http://schemas.openxmlformats.org/officeDocument/2006/relationships/header" Target="header2.xml"/><Relationship Id="rId20" Type="http://schemas.openxmlformats.org/officeDocument/2006/relationships/hyperlink" Target="https://login.consultant.ru/link/?req=doc&amp;base=RLAW049&amp;n=183251&amp;date=05.05.2025&amp;dst=100007&amp;field=134" TargetMode="External"/><Relationship Id="rId41" Type="http://schemas.openxmlformats.org/officeDocument/2006/relationships/hyperlink" Target="https://login.consultant.ru/link/?req=doc&amp;base=LAW&amp;n=495001&amp;date=05.05.2025&amp;dst=101187&amp;field=134" TargetMode="External"/><Relationship Id="rId62" Type="http://schemas.openxmlformats.org/officeDocument/2006/relationships/hyperlink" Target="https://login.consultant.ru/link/?req=doc&amp;base=RLAW049&amp;n=183251&amp;date=05.05.2025&amp;dst=100036&amp;field=134" TargetMode="External"/><Relationship Id="rId83" Type="http://schemas.openxmlformats.org/officeDocument/2006/relationships/hyperlink" Target="https://login.consultant.ru/link/?req=doc&amp;base=RLAW049&amp;n=183251&amp;date=05.05.2025&amp;dst=100062&amp;field=134" TargetMode="External"/><Relationship Id="rId88" Type="http://schemas.openxmlformats.org/officeDocument/2006/relationships/hyperlink" Target="https://login.consultant.ru/link/?req=doc&amp;base=RLAW049&amp;n=173550&amp;date=05.05.2025&amp;dst=100017&amp;field=134" TargetMode="External"/><Relationship Id="rId111" Type="http://schemas.openxmlformats.org/officeDocument/2006/relationships/hyperlink" Target="https://login.consultant.ru/link/?req=doc&amp;base=LAW&amp;n=495001&amp;date=05.05.2025&amp;dst=100987&amp;field=134" TargetMode="External"/><Relationship Id="rId132" Type="http://schemas.openxmlformats.org/officeDocument/2006/relationships/hyperlink" Target="https://login.consultant.ru/link/?req=doc&amp;base=RLAW049&amp;n=183251&amp;date=05.05.2025&amp;dst=100116&amp;field=134" TargetMode="External"/><Relationship Id="rId15" Type="http://schemas.openxmlformats.org/officeDocument/2006/relationships/hyperlink" Target="https://login.consultant.ru/link/?req=doc&amp;base=LAW&amp;n=470934&amp;date=05.05.2025&amp;dst=100146&amp;field=134" TargetMode="External"/><Relationship Id="rId36" Type="http://schemas.openxmlformats.org/officeDocument/2006/relationships/hyperlink" Target="https://login.consultant.ru/link/?req=doc&amp;base=LAW&amp;n=495001&amp;date=05.05.2025" TargetMode="External"/><Relationship Id="rId57" Type="http://schemas.openxmlformats.org/officeDocument/2006/relationships/hyperlink" Target="https://login.consultant.ru/link/?req=doc&amp;base=RLAW049&amp;n=183251&amp;date=05.05.2025&amp;dst=100031&amp;field=134" TargetMode="External"/><Relationship Id="rId106" Type="http://schemas.openxmlformats.org/officeDocument/2006/relationships/hyperlink" Target="https://login.consultant.ru/link/?req=doc&amp;base=LAW&amp;n=495209&amp;date=05.05.2025&amp;dst=100076&amp;field=134" TargetMode="External"/><Relationship Id="rId127" Type="http://schemas.openxmlformats.org/officeDocument/2006/relationships/hyperlink" Target="https://login.consultant.ru/link/?req=doc&amp;base=RLAW049&amp;n=183251&amp;date=05.05.2025&amp;dst=100101&amp;field=134" TargetMode="External"/><Relationship Id="rId10" Type="http://schemas.openxmlformats.org/officeDocument/2006/relationships/hyperlink" Target="https://login.consultant.ru/link/?req=doc&amp;base=RLAW049&amp;n=151973&amp;date=05.05.2025&amp;dst=100005&amp;field=134" TargetMode="External"/><Relationship Id="rId31" Type="http://schemas.openxmlformats.org/officeDocument/2006/relationships/hyperlink" Target="https://login.consultant.ru/link/?req=doc&amp;base=RLAW049&amp;n=183251&amp;date=05.05.2025&amp;dst=100012&amp;field=134" TargetMode="External"/><Relationship Id="rId52" Type="http://schemas.openxmlformats.org/officeDocument/2006/relationships/hyperlink" Target="https://login.consultant.ru/link/?req=doc&amp;base=LAW&amp;n=495001&amp;date=05.05.2025&amp;dst=100633&amp;field=134" TargetMode="External"/><Relationship Id="rId73" Type="http://schemas.openxmlformats.org/officeDocument/2006/relationships/hyperlink" Target="https://login.consultant.ru/link/?req=doc&amp;base=RLAW049&amp;n=183251&amp;date=05.05.2025&amp;dst=100052&amp;field=134" TargetMode="External"/><Relationship Id="rId78" Type="http://schemas.openxmlformats.org/officeDocument/2006/relationships/hyperlink" Target="https://login.consultant.ru/link/?req=doc&amp;base=LAW&amp;n=495001&amp;date=05.05.2025&amp;dst=100238&amp;field=134" TargetMode="External"/><Relationship Id="rId94" Type="http://schemas.openxmlformats.org/officeDocument/2006/relationships/hyperlink" Target="https://login.consultant.ru/link/?req=doc&amp;base=LAW&amp;n=495001&amp;date=05.05.2025&amp;dst=100481&amp;field=134" TargetMode="External"/><Relationship Id="rId99" Type="http://schemas.openxmlformats.org/officeDocument/2006/relationships/hyperlink" Target="https://login.consultant.ru/link/?req=doc&amp;base=RLAW049&amp;n=145556&amp;date=05.05.2025&amp;dst=100010&amp;field=134" TargetMode="External"/><Relationship Id="rId101" Type="http://schemas.openxmlformats.org/officeDocument/2006/relationships/hyperlink" Target="https://login.consultant.ru/link/?req=doc&amp;base=RLAW049&amp;n=151973&amp;date=05.05.2025&amp;dst=100027&amp;field=134" TargetMode="External"/><Relationship Id="rId122" Type="http://schemas.openxmlformats.org/officeDocument/2006/relationships/hyperlink" Target="https://login.consultant.ru/link/?req=doc&amp;base=RLAW049&amp;n=183251&amp;date=05.05.2025&amp;dst=10009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45556&amp;date=05.05.2025&amp;dst=100005&amp;field=134" TargetMode="External"/><Relationship Id="rId26" Type="http://schemas.openxmlformats.org/officeDocument/2006/relationships/hyperlink" Target="https://login.consultant.ru/link/?req=doc&amp;base=RLAW049&amp;n=145556&amp;date=05.05.2025&amp;dst=100009&amp;field=134" TargetMode="External"/><Relationship Id="rId47" Type="http://schemas.openxmlformats.org/officeDocument/2006/relationships/hyperlink" Target="https://login.consultant.ru/link/?req=doc&amp;base=RLAW049&amp;n=183251&amp;date=05.05.2025&amp;dst=100020&amp;field=134" TargetMode="External"/><Relationship Id="rId68" Type="http://schemas.openxmlformats.org/officeDocument/2006/relationships/hyperlink" Target="https://login.consultant.ru/link/?req=doc&amp;base=RLAW049&amp;n=183251&amp;date=05.05.2025&amp;dst=100045&amp;field=134" TargetMode="External"/><Relationship Id="rId89" Type="http://schemas.openxmlformats.org/officeDocument/2006/relationships/hyperlink" Target="https://login.consultant.ru/link/?req=doc&amp;base=RLAW049&amp;n=183251&amp;date=05.05.2025&amp;dst=100066&amp;field=134" TargetMode="External"/><Relationship Id="rId112" Type="http://schemas.openxmlformats.org/officeDocument/2006/relationships/hyperlink" Target="https://login.consultant.ru/link/?req=doc&amp;base=LAW&amp;n=495001&amp;date=05.05.2025" TargetMode="External"/><Relationship Id="rId133" Type="http://schemas.openxmlformats.org/officeDocument/2006/relationships/hyperlink" Target="https://login.consultant.ru/link/?req=doc&amp;base=RLAW049&amp;n=151973&amp;date=05.05.2025&amp;dst=10003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19634</Words>
  <Characters>111918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28.09.2021 N 379-п
(ред. от 22.04.2025)
"О региональном государственном контроле (надзоре) в области технического состояния и эксплуатации самоходных машин и других видов техники в Новосибирской области</vt:lpstr>
    </vt:vector>
  </TitlesOfParts>
  <Company>КонсультантПлюс Версия 4024.00.50</Company>
  <LinksUpToDate>false</LinksUpToDate>
  <CharactersWithSpaces>131290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28.09.2021 N 379-п
(ред. от 22.04.2025)
"О региональном государственном контроле (надзоре) в области технического состояния и эксплуатации самоходных машин и других видов техники в Новосибирской области"</dc:title>
  <dc:creator>Елена Сергеевна</dc:creator>
  <cp:lastModifiedBy>Елена Сергеевна</cp:lastModifiedBy>
  <cp:revision>2</cp:revision>
  <dcterms:created xsi:type="dcterms:W3CDTF">2025-05-05T02:50:00Z</dcterms:created>
  <dcterms:modified xsi:type="dcterms:W3CDTF">2025-05-05T02:50:00Z</dcterms:modified>
</cp:coreProperties>
</file>